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CDDB7" w14:textId="3EBB879F" w:rsidR="0019639B" w:rsidRPr="0019639B" w:rsidRDefault="0019639B">
      <w:pPr>
        <w:rPr>
          <w:rFonts w:ascii="Segoe UI" w:hAnsi="Segoe UI" w:cs="Segoe UI"/>
          <w:b/>
          <w:bCs/>
          <w:i/>
          <w:iCs/>
          <w:color w:val="696969"/>
          <w:sz w:val="29"/>
          <w:szCs w:val="29"/>
          <w:shd w:val="clear" w:color="auto" w:fill="FFFFFF"/>
        </w:rPr>
      </w:pPr>
      <w:bookmarkStart w:id="0" w:name="_Hlk172629955"/>
      <w:r>
        <w:rPr>
          <w:rFonts w:ascii="Segoe UI" w:hAnsi="Segoe UI" w:cs="Segoe UI"/>
          <w:b/>
          <w:bCs/>
          <w:i/>
          <w:iCs/>
          <w:color w:val="696969"/>
          <w:sz w:val="29"/>
          <w:szCs w:val="29"/>
          <w:shd w:val="clear" w:color="auto" w:fill="FFFFFF"/>
        </w:rPr>
        <w:t xml:space="preserve">BIJLAGE </w:t>
      </w:r>
      <w:bookmarkEnd w:id="0"/>
      <w:r>
        <w:rPr>
          <w:rFonts w:ascii="Segoe UI" w:hAnsi="Segoe UI" w:cs="Segoe UI"/>
          <w:b/>
          <w:bCs/>
          <w:i/>
          <w:iCs/>
          <w:color w:val="696969"/>
          <w:sz w:val="29"/>
          <w:szCs w:val="29"/>
          <w:shd w:val="clear" w:color="auto" w:fill="FFFFFF"/>
        </w:rPr>
        <w:t>2</w:t>
      </w:r>
    </w:p>
    <w:p w14:paraId="7A0A6472" w14:textId="51CDC5DF" w:rsidR="009B27CB" w:rsidRDefault="009C53C2">
      <w:pPr>
        <w:rPr>
          <w:rFonts w:ascii="Segoe UI" w:hAnsi="Segoe UI" w:cs="Segoe UI"/>
          <w:color w:val="696969"/>
          <w:sz w:val="29"/>
          <w:szCs w:val="29"/>
          <w:shd w:val="clear" w:color="auto" w:fill="FFFFFF"/>
        </w:rPr>
      </w:pPr>
      <w:r>
        <w:rPr>
          <w:rFonts w:ascii="Segoe UI" w:hAnsi="Segoe UI" w:cs="Segoe UI"/>
          <w:color w:val="696969"/>
          <w:sz w:val="29"/>
          <w:szCs w:val="29"/>
          <w:shd w:val="clear" w:color="auto" w:fill="FFFFFF"/>
        </w:rPr>
        <w:t>23 MAART 2019. - Wet betreffende de gerechtskosten in strafzaken en gelijkgestelde kosten en tot invoeging van een artikel 648 in het Wetboek van strafvordering</w:t>
      </w:r>
      <w:r w:rsidR="00DE0676">
        <w:rPr>
          <w:rFonts w:ascii="Segoe UI" w:hAnsi="Segoe UI" w:cs="Segoe UI"/>
          <w:color w:val="696969"/>
          <w:sz w:val="29"/>
          <w:szCs w:val="29"/>
          <w:shd w:val="clear" w:color="auto" w:fill="FFFFFF"/>
        </w:rPr>
        <w:t xml:space="preserve">, BS </w:t>
      </w:r>
      <w:r w:rsidR="00DE0676">
        <w:rPr>
          <w:rFonts w:ascii="Roboto" w:hAnsi="Roboto"/>
          <w:color w:val="000000"/>
          <w:shd w:val="clear" w:color="auto" w:fill="FFFFFF"/>
        </w:rPr>
        <w:t>19 april 2019</w:t>
      </w:r>
    </w:p>
    <w:bookmarkStart w:id="1" w:name="LNK0001"/>
    <w:p w14:paraId="327D5A6C" w14:textId="77777777" w:rsidR="009C53C2" w:rsidRPr="009C53C2" w:rsidRDefault="009C53C2" w:rsidP="009C53C2">
      <w:pPr>
        <w:shd w:val="clear" w:color="auto" w:fill="FFFFFF"/>
        <w:spacing w:after="0" w:line="240" w:lineRule="auto"/>
        <w:rPr>
          <w:rFonts w:ascii="Roboto" w:eastAsia="Times New Roman" w:hAnsi="Roboto" w:cs="Times New Roman"/>
          <w:color w:val="000000"/>
          <w:kern w:val="0"/>
          <w:sz w:val="24"/>
          <w:szCs w:val="24"/>
          <w:lang w:eastAsia="nl-BE"/>
          <w14:ligatures w14:val="none"/>
        </w:rPr>
      </w:pPr>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"LNKR0001"</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HOOFDSTUK 1.</w:t>
      </w:r>
      <w:r w:rsidRPr="009C53C2">
        <w:rPr>
          <w:rFonts w:ascii="Roboto" w:eastAsia="Times New Roman" w:hAnsi="Roboto" w:cs="Times New Roman"/>
          <w:color w:val="000000"/>
          <w:kern w:val="0"/>
          <w:sz w:val="24"/>
          <w:szCs w:val="24"/>
          <w:lang w:eastAsia="nl-BE"/>
          <w14:ligatures w14:val="none"/>
        </w:rPr>
        <w:fldChar w:fldCharType="end"/>
      </w:r>
      <w:bookmarkEnd w:id="1"/>
      <w:r w:rsidRPr="009C53C2">
        <w:rPr>
          <w:rFonts w:ascii="Roboto" w:eastAsia="Times New Roman" w:hAnsi="Roboto" w:cs="Times New Roman"/>
          <w:color w:val="000000"/>
          <w:kern w:val="0"/>
          <w:sz w:val="24"/>
          <w:szCs w:val="24"/>
          <w:lang w:eastAsia="nl-BE"/>
          <w14:ligatures w14:val="none"/>
        </w:rPr>
        <w:t> - Inleidende bepaling</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2" w:name="Art.1"/>
      <w:bookmarkEnd w:id="2"/>
      <w:r w:rsidRPr="009C53C2">
        <w:rPr>
          <w:rFonts w:ascii="Roboto" w:eastAsia="Times New Roman" w:hAnsi="Roboto" w:cs="Times New Roman"/>
          <w:color w:val="000000"/>
          <w:kern w:val="0"/>
          <w:sz w:val="24"/>
          <w:szCs w:val="24"/>
          <w:lang w:eastAsia="nl-BE"/>
          <w14:ligatures w14:val="none"/>
        </w:rPr>
        <w:t>Artikel </w:t>
      </w:r>
      <w:hyperlink r:id="rId4" w:anchor="LNK0002"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1</w:t>
        </w:r>
      </w:hyperlink>
      <w:r w:rsidRPr="009C53C2">
        <w:rPr>
          <w:rFonts w:ascii="Roboto" w:eastAsia="Times New Roman" w:hAnsi="Roboto" w:cs="Times New Roman"/>
          <w:color w:val="000000"/>
          <w:kern w:val="0"/>
          <w:sz w:val="24"/>
          <w:szCs w:val="24"/>
          <w:lang w:eastAsia="nl-BE"/>
          <w14:ligatures w14:val="none"/>
        </w:rPr>
        <w:t>. Deze wet regelt een aangelegenheid als bedoeld in artikel 74 van de Grondwet.</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3" w:name="LNK0002"/>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"LNKR0002"</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HOOFDSTUK 2.</w:t>
      </w:r>
      <w:r w:rsidRPr="009C53C2">
        <w:rPr>
          <w:rFonts w:ascii="Roboto" w:eastAsia="Times New Roman" w:hAnsi="Roboto" w:cs="Times New Roman"/>
          <w:color w:val="000000"/>
          <w:kern w:val="0"/>
          <w:sz w:val="24"/>
          <w:szCs w:val="24"/>
          <w:lang w:eastAsia="nl-BE"/>
          <w14:ligatures w14:val="none"/>
        </w:rPr>
        <w:fldChar w:fldCharType="end"/>
      </w:r>
      <w:bookmarkEnd w:id="3"/>
      <w:r w:rsidRPr="009C53C2">
        <w:rPr>
          <w:rFonts w:ascii="Roboto" w:eastAsia="Times New Roman" w:hAnsi="Roboto" w:cs="Times New Roman"/>
          <w:color w:val="000000"/>
          <w:kern w:val="0"/>
          <w:sz w:val="24"/>
          <w:szCs w:val="24"/>
          <w:lang w:eastAsia="nl-BE"/>
          <w14:ligatures w14:val="none"/>
        </w:rPr>
        <w:t xml:space="preserve"> - </w:t>
      </w:r>
      <w:r w:rsidRPr="0019639B">
        <w:rPr>
          <w:rFonts w:ascii="Roboto" w:eastAsia="Times New Roman" w:hAnsi="Roboto" w:cs="Times New Roman"/>
          <w:color w:val="000000"/>
          <w:kern w:val="0"/>
          <w:sz w:val="24"/>
          <w:szCs w:val="24"/>
          <w:highlight w:val="yellow"/>
          <w:lang w:eastAsia="nl-BE"/>
          <w14:ligatures w14:val="none"/>
        </w:rPr>
        <w:t>Definities</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4" w:name="Art.2"/>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"Art.1"</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4"/>
      <w:r w:rsidRPr="009C53C2">
        <w:rPr>
          <w:rFonts w:ascii="Roboto" w:eastAsia="Times New Roman" w:hAnsi="Roboto" w:cs="Times New Roman"/>
          <w:color w:val="000000"/>
          <w:kern w:val="0"/>
          <w:sz w:val="24"/>
          <w:szCs w:val="24"/>
          <w:lang w:eastAsia="nl-BE"/>
          <w14:ligatures w14:val="none"/>
        </w:rPr>
        <w:t> </w:t>
      </w:r>
      <w:hyperlink r:id="rId5" w:anchor="Art.3"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2</w:t>
        </w:r>
      </w:hyperlink>
      <w:r w:rsidRPr="009C53C2">
        <w:rPr>
          <w:rFonts w:ascii="Roboto" w:eastAsia="Times New Roman" w:hAnsi="Roboto" w:cs="Times New Roman"/>
          <w:color w:val="000000"/>
          <w:kern w:val="0"/>
          <w:sz w:val="24"/>
          <w:szCs w:val="24"/>
          <w:lang w:eastAsia="nl-BE"/>
          <w14:ligatures w14:val="none"/>
        </w:rPr>
        <w:t>.Voor de toepassing van deze wet en de uitvoeringsbesluiten ervan wordt verstaan onder :</w:t>
      </w:r>
      <w:r w:rsidRPr="009C53C2">
        <w:rPr>
          <w:rFonts w:ascii="Roboto" w:eastAsia="Times New Roman" w:hAnsi="Roboto" w:cs="Times New Roman"/>
          <w:color w:val="000000"/>
          <w:kern w:val="0"/>
          <w:sz w:val="24"/>
          <w:szCs w:val="24"/>
          <w:lang w:eastAsia="nl-BE"/>
          <w14:ligatures w14:val="none"/>
        </w:rPr>
        <w:br/>
        <w:t>  1° opdrachtgever : een persoon bedoeld in artikel 3, § 1, tweede lid, die een opdracht bedoeld in artikel 3, § 1, derde lid, geeft aan een prestatieverlener, waardoor bepaalde gerechtskosten ontstaan;</w:t>
      </w:r>
      <w:r w:rsidRPr="009C53C2">
        <w:rPr>
          <w:rFonts w:ascii="Roboto" w:eastAsia="Times New Roman" w:hAnsi="Roboto" w:cs="Times New Roman"/>
          <w:color w:val="000000"/>
          <w:kern w:val="0"/>
          <w:sz w:val="24"/>
          <w:szCs w:val="24"/>
          <w:lang w:eastAsia="nl-BE"/>
          <w14:ligatures w14:val="none"/>
        </w:rPr>
        <w:br/>
        <w:t>  2° prestatieverlener : natuurlijke persoon of rechtspersoon, met inbegrip van de deskundige bedoeld in de bepaling onder 3° en de vertaler of tolk bedoeld in de bepaling onder 4°, die door de opdrachtgever wordt gevorderd voor een opdracht bedoeld in artikel 3, § 1, derde lid. Als prestatieverlener wordt ook beschouwd de persoon die omwille van zijn bijzondere kennis of kunde of omwille van zijn onmiddellijke beschikbaarheid uitzonderlijk wordt gevorderd en niet voldoet aan de voorwaarden voor opname in het nationaal register voor gerechtsdeskundigen of het nationaal register voor beëdigd vertalers, tolken en vertalers-tolken;</w:t>
      </w:r>
      <w:r w:rsidRPr="009C53C2">
        <w:rPr>
          <w:rFonts w:ascii="Roboto" w:eastAsia="Times New Roman" w:hAnsi="Roboto" w:cs="Times New Roman"/>
          <w:color w:val="000000"/>
          <w:kern w:val="0"/>
          <w:sz w:val="24"/>
          <w:szCs w:val="24"/>
          <w:lang w:eastAsia="nl-BE"/>
          <w14:ligatures w14:val="none"/>
        </w:rPr>
        <w:br/>
        <w:t>  3° deskundige : persoon die is opgenomen in het nationaal register [</w:t>
      </w:r>
      <w:hyperlink r:id="rId6" w:anchor="t" w:tooltip="&lt;W 2020-07-31/03, art. 95, 002; Inwerkingtreding : 17-08-2020&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1</w:t>
        </w:r>
      </w:hyperlink>
      <w:r w:rsidRPr="009C53C2">
        <w:rPr>
          <w:rFonts w:ascii="Roboto" w:eastAsia="Times New Roman" w:hAnsi="Roboto" w:cs="Times New Roman"/>
          <w:color w:val="000000"/>
          <w:kern w:val="0"/>
          <w:sz w:val="24"/>
          <w:szCs w:val="24"/>
          <w:lang w:eastAsia="nl-BE"/>
          <w14:ligatures w14:val="none"/>
        </w:rPr>
        <w:t> voor gerechtsdeskundigen en voor beëdigd vertalers, tolken en vertalers-tolken bedoeld in de artikelen 555/6 tot 555/16]</w:t>
      </w:r>
      <w:hyperlink r:id="rId7" w:anchor="t" w:tooltip="&lt;W 2020-07-31/03, art. 95, 002; Inwerkingtreding : 17-08-2020&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1</w:t>
        </w:r>
      </w:hyperlink>
      <w:r w:rsidRPr="009C53C2">
        <w:rPr>
          <w:rFonts w:ascii="Roboto" w:eastAsia="Times New Roman" w:hAnsi="Roboto" w:cs="Times New Roman"/>
          <w:color w:val="000000"/>
          <w:kern w:val="0"/>
          <w:sz w:val="24"/>
          <w:szCs w:val="24"/>
          <w:lang w:eastAsia="nl-BE"/>
          <w14:ligatures w14:val="none"/>
        </w:rPr>
        <w:t> van het Gerechtelijk Wetboek, en die door de opdrachtgever persoonlijk wordt gevorderd voor een opdracht bedoeld in artikel 3, § 1, derde lid;</w:t>
      </w:r>
      <w:r w:rsidRPr="009C53C2">
        <w:rPr>
          <w:rFonts w:ascii="Roboto" w:eastAsia="Times New Roman" w:hAnsi="Roboto" w:cs="Times New Roman"/>
          <w:color w:val="000000"/>
          <w:kern w:val="0"/>
          <w:sz w:val="24"/>
          <w:szCs w:val="24"/>
          <w:lang w:eastAsia="nl-BE"/>
          <w14:ligatures w14:val="none"/>
        </w:rPr>
        <w:br/>
        <w:t>  4° vertaler of tolk : beëdigd vertaler of tolk die is opgenomen in het nationaal register [</w:t>
      </w:r>
      <w:hyperlink r:id="rId8" w:anchor="t" w:tooltip="&lt;W 2020-07-31/03, art. 95, 002; Inwerkingtreding : 17-08-2020&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1</w:t>
        </w:r>
      </w:hyperlink>
      <w:r w:rsidRPr="009C53C2">
        <w:rPr>
          <w:rFonts w:ascii="Roboto" w:eastAsia="Times New Roman" w:hAnsi="Roboto" w:cs="Times New Roman"/>
          <w:color w:val="000000"/>
          <w:kern w:val="0"/>
          <w:sz w:val="24"/>
          <w:szCs w:val="24"/>
          <w:lang w:eastAsia="nl-BE"/>
          <w14:ligatures w14:val="none"/>
        </w:rPr>
        <w:t> voor gerechtsdeskundigen en voor beëdigd vertalers, tolken en vertalers-tolken bedoeld in de artikelen 555/6 tot 555/16 van het Gerechtelijk Wetboek]</w:t>
      </w:r>
      <w:hyperlink r:id="rId9" w:anchor="t" w:tooltip="&lt;W 2020-07-31/03, art. 95, 002; Inwerkingtreding : 17-08-2020&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1</w:t>
        </w:r>
      </w:hyperlink>
      <w:r w:rsidRPr="009C53C2">
        <w:rPr>
          <w:rFonts w:ascii="Roboto" w:eastAsia="Times New Roman" w:hAnsi="Roboto" w:cs="Times New Roman"/>
          <w:color w:val="000000"/>
          <w:kern w:val="0"/>
          <w:sz w:val="24"/>
          <w:szCs w:val="24"/>
          <w:lang w:eastAsia="nl-BE"/>
          <w14:ligatures w14:val="none"/>
        </w:rPr>
        <w:t>, en die door de opdrachtgever wordt gevorderd voor een opdracht bedoeld in artikel 3, § 1, derde lid;</w:t>
      </w:r>
      <w:r w:rsidRPr="009C53C2">
        <w:rPr>
          <w:rFonts w:ascii="Roboto" w:eastAsia="Times New Roman" w:hAnsi="Roboto" w:cs="Times New Roman"/>
          <w:color w:val="000000"/>
          <w:kern w:val="0"/>
          <w:sz w:val="24"/>
          <w:szCs w:val="24"/>
          <w:lang w:eastAsia="nl-BE"/>
          <w14:ligatures w14:val="none"/>
        </w:rPr>
        <w:br/>
        <w:t xml:space="preserve">  5° </w:t>
      </w:r>
      <w:r w:rsidRPr="0019639B">
        <w:rPr>
          <w:rFonts w:ascii="Roboto" w:eastAsia="Times New Roman" w:hAnsi="Roboto" w:cs="Times New Roman"/>
          <w:color w:val="000000"/>
          <w:kern w:val="0"/>
          <w:sz w:val="24"/>
          <w:szCs w:val="24"/>
          <w:highlight w:val="yellow"/>
          <w:lang w:eastAsia="nl-BE"/>
          <w14:ligatures w14:val="none"/>
        </w:rPr>
        <w:t>kostenstaat</w:t>
      </w:r>
      <w:r w:rsidRPr="009C53C2">
        <w:rPr>
          <w:rFonts w:ascii="Roboto" w:eastAsia="Times New Roman" w:hAnsi="Roboto" w:cs="Times New Roman"/>
          <w:color w:val="000000"/>
          <w:kern w:val="0"/>
          <w:sz w:val="24"/>
          <w:szCs w:val="24"/>
          <w:lang w:eastAsia="nl-BE"/>
          <w14:ligatures w14:val="none"/>
        </w:rPr>
        <w:t xml:space="preserve"> : document, dat indien mogelijk digitaal door de prestatieverlener opgesteld en gedateerd wordt, met aanduiding van het bedrag verschuldigd voor de uitvoering van zijn opdracht met inbegrip van de hiertoe eventueel gemaakte kosten en verplaatsingsvergoedingen, evenals het tarief dat als grondslag dient voor de kostenstaat en de berekening ervan, de opgave van zijn hoedanigheid, zijn prestatieverlenersgegevens, de identiteit van de opdrachtgever en het notitienummer van de zaak.</w:t>
      </w:r>
      <w:r w:rsidRPr="009C53C2">
        <w:rPr>
          <w:rFonts w:ascii="Roboto" w:eastAsia="Times New Roman" w:hAnsi="Roboto" w:cs="Times New Roman"/>
          <w:color w:val="000000"/>
          <w:kern w:val="0"/>
          <w:sz w:val="24"/>
          <w:szCs w:val="24"/>
          <w:lang w:eastAsia="nl-BE"/>
          <w14:ligatures w14:val="none"/>
        </w:rPr>
        <w:br/>
        <w:t>  ----------</w:t>
      </w:r>
      <w:r w:rsidRPr="009C53C2">
        <w:rPr>
          <w:rFonts w:ascii="Roboto" w:eastAsia="Times New Roman" w:hAnsi="Roboto" w:cs="Times New Roman"/>
          <w:color w:val="000000"/>
          <w:kern w:val="0"/>
          <w:sz w:val="24"/>
          <w:szCs w:val="24"/>
          <w:lang w:eastAsia="nl-BE"/>
          <w14:ligatures w14:val="none"/>
        </w:rPr>
        <w:br/>
        <w:t>  (</w:t>
      </w:r>
      <w:r w:rsidRPr="009C53C2">
        <w:rPr>
          <w:rFonts w:ascii="Roboto" w:eastAsia="Times New Roman" w:hAnsi="Roboto" w:cs="Times New Roman"/>
          <w:color w:val="FF0000"/>
          <w:kern w:val="0"/>
          <w:sz w:val="24"/>
          <w:szCs w:val="24"/>
          <w:bdr w:val="single" w:sz="2" w:space="0" w:color="E5E7EB" w:frame="1"/>
          <w:lang w:eastAsia="nl-BE"/>
          <w14:ligatures w14:val="none"/>
        </w:rPr>
        <w:t>1</w:t>
      </w:r>
      <w:r w:rsidRPr="009C53C2">
        <w:rPr>
          <w:rFonts w:ascii="Roboto" w:eastAsia="Times New Roman" w:hAnsi="Roboto" w:cs="Times New Roman"/>
          <w:color w:val="000000"/>
          <w:kern w:val="0"/>
          <w:sz w:val="24"/>
          <w:szCs w:val="24"/>
          <w:lang w:eastAsia="nl-BE"/>
          <w14:ligatures w14:val="none"/>
        </w:rPr>
        <w:t>)&lt;W </w:t>
      </w:r>
      <w:hyperlink r:id="rId10" w:tgtFrame="_blank"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2020-07-31/03</w:t>
        </w:r>
      </w:hyperlink>
      <w:r w:rsidRPr="009C53C2">
        <w:rPr>
          <w:rFonts w:ascii="Roboto" w:eastAsia="Times New Roman" w:hAnsi="Roboto" w:cs="Times New Roman"/>
          <w:color w:val="000000"/>
          <w:kern w:val="0"/>
          <w:sz w:val="24"/>
          <w:szCs w:val="24"/>
          <w:lang w:eastAsia="nl-BE"/>
          <w14:ligatures w14:val="none"/>
        </w:rPr>
        <w:t>, art. 95, 002; Inwerkingtreding : 17-08-2020&gt;</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5" w:name="Art.3"/>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"Art.2"</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5"/>
      <w:r w:rsidRPr="009C53C2">
        <w:rPr>
          <w:rFonts w:ascii="Roboto" w:eastAsia="Times New Roman" w:hAnsi="Roboto" w:cs="Times New Roman"/>
          <w:color w:val="000000"/>
          <w:kern w:val="0"/>
          <w:sz w:val="24"/>
          <w:szCs w:val="24"/>
          <w:lang w:eastAsia="nl-BE"/>
          <w14:ligatures w14:val="none"/>
        </w:rPr>
        <w:t> </w:t>
      </w:r>
      <w:hyperlink r:id="rId11" w:anchor="LNK0003"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3</w:t>
        </w:r>
      </w:hyperlink>
      <w:r w:rsidRPr="009C53C2">
        <w:rPr>
          <w:rFonts w:ascii="Roboto" w:eastAsia="Times New Roman" w:hAnsi="Roboto" w:cs="Times New Roman"/>
          <w:color w:val="000000"/>
          <w:kern w:val="0"/>
          <w:sz w:val="24"/>
          <w:szCs w:val="24"/>
          <w:lang w:eastAsia="nl-BE"/>
          <w14:ligatures w14:val="none"/>
        </w:rPr>
        <w:t xml:space="preserve">. § 1. Gerechtskosten in strafzaken zijn de kosten die door de Federale </w:t>
      </w:r>
      <w:r w:rsidRPr="009C53C2">
        <w:rPr>
          <w:rFonts w:ascii="Roboto" w:eastAsia="Times New Roman" w:hAnsi="Roboto" w:cs="Times New Roman"/>
          <w:color w:val="000000"/>
          <w:kern w:val="0"/>
          <w:sz w:val="24"/>
          <w:szCs w:val="24"/>
          <w:lang w:eastAsia="nl-BE"/>
          <w14:ligatures w14:val="none"/>
        </w:rPr>
        <w:lastRenderedPageBreak/>
        <w:t>Overheidsdienst Justitie hetzij worden betaald, hetzij worden voorgeschoten met het oog op de terugvordering ervan bij een of meer veroordeelden, schuldig verklaarde of burgerrechtelijk aansprakelijke partijen of in het ongelijk gestelde burgerlijke partijen.</w:t>
      </w:r>
      <w:r w:rsidRPr="009C53C2">
        <w:rPr>
          <w:rFonts w:ascii="Roboto" w:eastAsia="Times New Roman" w:hAnsi="Roboto" w:cs="Times New Roman"/>
          <w:color w:val="000000"/>
          <w:kern w:val="0"/>
          <w:sz w:val="24"/>
          <w:szCs w:val="24"/>
          <w:lang w:eastAsia="nl-BE"/>
          <w14:ligatures w14:val="none"/>
        </w:rPr>
        <w:br/>
        <w:t>  Deze gerechtskosten ontstaan door de aanstelling van prestatieverleners op vraag van een met het onderzoek van een strafdossier belaste magistraat, of een bevoegd lid van een politie- of inspectiedienst, belast met het onderzoek van een strafdossier dat naderhand wordt overgenomen door een magistraat.</w:t>
      </w:r>
      <w:r w:rsidRPr="009C53C2">
        <w:rPr>
          <w:rFonts w:ascii="Roboto" w:eastAsia="Times New Roman" w:hAnsi="Roboto" w:cs="Times New Roman"/>
          <w:color w:val="000000"/>
          <w:kern w:val="0"/>
          <w:sz w:val="24"/>
          <w:szCs w:val="24"/>
          <w:lang w:eastAsia="nl-BE"/>
          <w14:ligatures w14:val="none"/>
        </w:rPr>
        <w:br/>
        <w:t>  De aanstelling van prestatieverleners beoogt één of meerdere van de volgende doelen :</w:t>
      </w:r>
      <w:r w:rsidRPr="009C53C2">
        <w:rPr>
          <w:rFonts w:ascii="Roboto" w:eastAsia="Times New Roman" w:hAnsi="Roboto" w:cs="Times New Roman"/>
          <w:color w:val="000000"/>
          <w:kern w:val="0"/>
          <w:sz w:val="24"/>
          <w:szCs w:val="24"/>
          <w:lang w:eastAsia="nl-BE"/>
          <w14:ligatures w14:val="none"/>
        </w:rPr>
        <w:br/>
        <w:t>  1° zoeken naar de waarheid;</w:t>
      </w:r>
      <w:r w:rsidRPr="009C53C2">
        <w:rPr>
          <w:rFonts w:ascii="Roboto" w:eastAsia="Times New Roman" w:hAnsi="Roboto" w:cs="Times New Roman"/>
          <w:color w:val="000000"/>
          <w:kern w:val="0"/>
          <w:sz w:val="24"/>
          <w:szCs w:val="24"/>
          <w:lang w:eastAsia="nl-BE"/>
          <w14:ligatures w14:val="none"/>
        </w:rPr>
        <w:br/>
        <w:t>  2° inschatten van de elementen van het dossier die de persoonlijke kennis van de opdrachtgever overstijgen wegens onder andere hun technische aard;</w:t>
      </w:r>
      <w:r w:rsidRPr="009C53C2">
        <w:rPr>
          <w:rFonts w:ascii="Roboto" w:eastAsia="Times New Roman" w:hAnsi="Roboto" w:cs="Times New Roman"/>
          <w:color w:val="000000"/>
          <w:kern w:val="0"/>
          <w:sz w:val="24"/>
          <w:szCs w:val="24"/>
          <w:lang w:eastAsia="nl-BE"/>
          <w14:ligatures w14:val="none"/>
        </w:rPr>
        <w:br/>
        <w:t>  3° onderzoeken en overzichtelijk maken van een complex dossier;</w:t>
      </w:r>
      <w:r w:rsidRPr="009C53C2">
        <w:rPr>
          <w:rFonts w:ascii="Roboto" w:eastAsia="Times New Roman" w:hAnsi="Roboto" w:cs="Times New Roman"/>
          <w:color w:val="000000"/>
          <w:kern w:val="0"/>
          <w:sz w:val="24"/>
          <w:szCs w:val="24"/>
          <w:lang w:eastAsia="nl-BE"/>
          <w14:ligatures w14:val="none"/>
        </w:rPr>
        <w:br/>
        <w:t>  4° vertalen van het dossier of delen ervan vanuit of naar een taal bruikbaar voor de procedure, of verstaanbaar voor de partij die geniet van rechtsbijstand;</w:t>
      </w:r>
      <w:r w:rsidRPr="009C53C2">
        <w:rPr>
          <w:rFonts w:ascii="Roboto" w:eastAsia="Times New Roman" w:hAnsi="Roboto" w:cs="Times New Roman"/>
          <w:color w:val="000000"/>
          <w:kern w:val="0"/>
          <w:sz w:val="24"/>
          <w:szCs w:val="24"/>
          <w:lang w:eastAsia="nl-BE"/>
          <w14:ligatures w14:val="none"/>
        </w:rPr>
        <w:br/>
        <w:t>  5° onderzoeken naar de fysieke en/of mentale toestand van de bij de zaak betrokken levende en overleden personen;</w:t>
      </w:r>
      <w:r w:rsidRPr="009C53C2">
        <w:rPr>
          <w:rFonts w:ascii="Roboto" w:eastAsia="Times New Roman" w:hAnsi="Roboto" w:cs="Times New Roman"/>
          <w:color w:val="000000"/>
          <w:kern w:val="0"/>
          <w:sz w:val="24"/>
          <w:szCs w:val="24"/>
          <w:lang w:eastAsia="nl-BE"/>
          <w14:ligatures w14:val="none"/>
        </w:rPr>
        <w:br/>
        <w:t>  6° elk nuttig specialistisch onderzoek van roerende en onroerende, materiële en immateriële zaken en van documenten;</w:t>
      </w:r>
      <w:r w:rsidRPr="009C53C2">
        <w:rPr>
          <w:rFonts w:ascii="Roboto" w:eastAsia="Times New Roman" w:hAnsi="Roboto" w:cs="Times New Roman"/>
          <w:color w:val="000000"/>
          <w:kern w:val="0"/>
          <w:sz w:val="24"/>
          <w:szCs w:val="24"/>
          <w:lang w:eastAsia="nl-BE"/>
          <w14:ligatures w14:val="none"/>
        </w:rPr>
        <w:br/>
        <w:t>  7° de analyse of synthese van fiscale, sociale, boekhoudkundige, economische, juridische of wetenschappelijke dossiers;</w:t>
      </w:r>
      <w:r w:rsidRPr="009C53C2">
        <w:rPr>
          <w:rFonts w:ascii="Roboto" w:eastAsia="Times New Roman" w:hAnsi="Roboto" w:cs="Times New Roman"/>
          <w:color w:val="000000"/>
          <w:kern w:val="0"/>
          <w:sz w:val="24"/>
          <w:szCs w:val="24"/>
          <w:lang w:eastAsia="nl-BE"/>
          <w14:ligatures w14:val="none"/>
        </w:rPr>
        <w:br/>
        <w:t>  8° uitvoeren van nodige of nuttige technische handelingen met het oog op een efficiënte behandeling van het dossier;</w:t>
      </w:r>
      <w:r w:rsidRPr="009C53C2">
        <w:rPr>
          <w:rFonts w:ascii="Roboto" w:eastAsia="Times New Roman" w:hAnsi="Roboto" w:cs="Times New Roman"/>
          <w:color w:val="000000"/>
          <w:kern w:val="0"/>
          <w:sz w:val="24"/>
          <w:szCs w:val="24"/>
          <w:lang w:eastAsia="nl-BE"/>
          <w14:ligatures w14:val="none"/>
        </w:rPr>
        <w:br/>
        <w:t xml:space="preserve">  9° verlenen van dringende materiële en humane bijstand aan het slachtoffer, zoals het reinigen van de plaats van het misdrijf of het herstel van de schade veroorzaakt aan de woning van het slachtoffer, om de secundaire </w:t>
      </w:r>
      <w:proofErr w:type="spellStart"/>
      <w:r w:rsidRPr="009C53C2">
        <w:rPr>
          <w:rFonts w:ascii="Roboto" w:eastAsia="Times New Roman" w:hAnsi="Roboto" w:cs="Times New Roman"/>
          <w:color w:val="000000"/>
          <w:kern w:val="0"/>
          <w:sz w:val="24"/>
          <w:szCs w:val="24"/>
          <w:lang w:eastAsia="nl-BE"/>
          <w14:ligatures w14:val="none"/>
        </w:rPr>
        <w:t>victimisering</w:t>
      </w:r>
      <w:proofErr w:type="spellEnd"/>
      <w:r w:rsidRPr="009C53C2">
        <w:rPr>
          <w:rFonts w:ascii="Roboto" w:eastAsia="Times New Roman" w:hAnsi="Roboto" w:cs="Times New Roman"/>
          <w:color w:val="000000"/>
          <w:kern w:val="0"/>
          <w:sz w:val="24"/>
          <w:szCs w:val="24"/>
          <w:lang w:eastAsia="nl-BE"/>
          <w14:ligatures w14:val="none"/>
        </w:rPr>
        <w:t xml:space="preserve"> te vermijden;</w:t>
      </w:r>
      <w:r w:rsidRPr="009C53C2">
        <w:rPr>
          <w:rFonts w:ascii="Roboto" w:eastAsia="Times New Roman" w:hAnsi="Roboto" w:cs="Times New Roman"/>
          <w:color w:val="000000"/>
          <w:kern w:val="0"/>
          <w:sz w:val="24"/>
          <w:szCs w:val="24"/>
          <w:lang w:eastAsia="nl-BE"/>
          <w14:ligatures w14:val="none"/>
        </w:rPr>
        <w:br/>
        <w:t>  10° vergoeden van materiële schade ontstaan bij de uitvoering van wettige politieopdrachten;</w:t>
      </w:r>
      <w:r w:rsidRPr="009C53C2">
        <w:rPr>
          <w:rFonts w:ascii="Roboto" w:eastAsia="Times New Roman" w:hAnsi="Roboto" w:cs="Times New Roman"/>
          <w:color w:val="000000"/>
          <w:kern w:val="0"/>
          <w:sz w:val="24"/>
          <w:szCs w:val="24"/>
          <w:lang w:eastAsia="nl-BE"/>
          <w14:ligatures w14:val="none"/>
        </w:rPr>
        <w:br/>
        <w:t>  11° herstellen in hun oorspronkelijke toestand van goederen die door het voorbereiden of plegen van een misdrijf werden beschadigd of in waarde verminderd zijn;</w:t>
      </w:r>
      <w:r w:rsidRPr="009C53C2">
        <w:rPr>
          <w:rFonts w:ascii="Roboto" w:eastAsia="Times New Roman" w:hAnsi="Roboto" w:cs="Times New Roman"/>
          <w:color w:val="000000"/>
          <w:kern w:val="0"/>
          <w:sz w:val="24"/>
          <w:szCs w:val="24"/>
          <w:lang w:eastAsia="nl-BE"/>
          <w14:ligatures w14:val="none"/>
        </w:rPr>
        <w:br/>
        <w:t>  12° mits toelating van de minister bevoegd voor Justitie, verwerven van welbepaalde gespecialiseerde materialen of hulpmiddelen waarover de onderzoekers en de organisaties waartoe ze behoren niet beschikken en die onontbeerlijk zijn voor het welslagen van een bepaald onderzoek.</w:t>
      </w:r>
      <w:r w:rsidRPr="009C53C2">
        <w:rPr>
          <w:rFonts w:ascii="Roboto" w:eastAsia="Times New Roman" w:hAnsi="Roboto" w:cs="Times New Roman"/>
          <w:color w:val="000000"/>
          <w:kern w:val="0"/>
          <w:sz w:val="24"/>
          <w:szCs w:val="24"/>
          <w:lang w:eastAsia="nl-BE"/>
          <w14:ligatures w14:val="none"/>
        </w:rPr>
        <w:br/>
        <w:t>  De Koning bepaalt de kosten die niet als gerechtskosten mogen worden beschouwd.</w:t>
      </w:r>
      <w:r w:rsidRPr="009C53C2">
        <w:rPr>
          <w:rFonts w:ascii="Roboto" w:eastAsia="Times New Roman" w:hAnsi="Roboto" w:cs="Times New Roman"/>
          <w:color w:val="000000"/>
          <w:kern w:val="0"/>
          <w:sz w:val="24"/>
          <w:szCs w:val="24"/>
          <w:lang w:eastAsia="nl-BE"/>
          <w14:ligatures w14:val="none"/>
        </w:rPr>
        <w:br/>
        <w:t>  Om de doelen bedoeld in paragraaf 1, derde lid, te bereiken, mag gebruik worden gemaakt van de beschikbare wetenschappelijke technieken en alle andere middelen waarvan de betrouwbaarheid is aangetoond.</w:t>
      </w:r>
      <w:r w:rsidRPr="009C53C2">
        <w:rPr>
          <w:rFonts w:ascii="Roboto" w:eastAsia="Times New Roman" w:hAnsi="Roboto" w:cs="Times New Roman"/>
          <w:color w:val="000000"/>
          <w:kern w:val="0"/>
          <w:sz w:val="24"/>
          <w:szCs w:val="24"/>
          <w:lang w:eastAsia="nl-BE"/>
          <w14:ligatures w14:val="none"/>
        </w:rPr>
        <w:br/>
        <w:t>  </w:t>
      </w:r>
      <w:r w:rsidRPr="009C53C2">
        <w:rPr>
          <w:rFonts w:ascii="Roboto" w:eastAsia="Times New Roman" w:hAnsi="Roboto" w:cs="Times New Roman"/>
          <w:color w:val="000000"/>
          <w:kern w:val="0"/>
          <w:sz w:val="24"/>
          <w:szCs w:val="24"/>
          <w:highlight w:val="yellow"/>
          <w:lang w:eastAsia="nl-BE"/>
          <w14:ligatures w14:val="none"/>
        </w:rPr>
        <w:t>§ 2. Met gerechtskosten in strafzaken gelijkgestelde kosten worden bedoeld, de kosten veroorzaakt door</w:t>
      </w:r>
      <w:r w:rsidRPr="009C53C2">
        <w:rPr>
          <w:rFonts w:ascii="Roboto" w:eastAsia="Times New Roman" w:hAnsi="Roboto" w:cs="Times New Roman"/>
          <w:color w:val="000000"/>
          <w:kern w:val="0"/>
          <w:sz w:val="24"/>
          <w:szCs w:val="24"/>
          <w:lang w:eastAsia="nl-BE"/>
          <w14:ligatures w14:val="none"/>
        </w:rPr>
        <w:t xml:space="preserve"> :</w:t>
      </w:r>
      <w:r w:rsidRPr="009C53C2">
        <w:rPr>
          <w:rFonts w:ascii="Roboto" w:eastAsia="Times New Roman" w:hAnsi="Roboto" w:cs="Times New Roman"/>
          <w:color w:val="000000"/>
          <w:kern w:val="0"/>
          <w:sz w:val="24"/>
          <w:szCs w:val="24"/>
          <w:lang w:eastAsia="nl-BE"/>
          <w14:ligatures w14:val="none"/>
        </w:rPr>
        <w:br/>
        <w:t>  1° vorderingen zoals bedoeld in paragraaf 1, in het kader van elke rechtspleging waarin magistraten van het openbaar ministerie ambtshalve optreden;</w:t>
      </w:r>
      <w:r w:rsidRPr="009C53C2">
        <w:rPr>
          <w:rFonts w:ascii="Roboto" w:eastAsia="Times New Roman" w:hAnsi="Roboto" w:cs="Times New Roman"/>
          <w:color w:val="000000"/>
          <w:kern w:val="0"/>
          <w:sz w:val="24"/>
          <w:szCs w:val="24"/>
          <w:lang w:eastAsia="nl-BE"/>
          <w14:ligatures w14:val="none"/>
        </w:rPr>
        <w:br/>
        <w:t>  2° vorderingen zoals bedoeld in paragraaf 1, in het kader van elke rechtspleging met toepassing van de wet van 17 mei 2006 betreffende de externe rechtspositie van de veroordeelden tot een vrijheidsstraf en de aan het slachtoffer toegekende rechten in het raam van de strafuitvoeringsmodaliteiten;</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lastRenderedPageBreak/>
        <w:t>  3° vorderingen zoals bedoeld in paragraaf 1, in het kader van elke rechtspleging met toepassing van de wet van 5 mei 2014 betreffende de internering;</w:t>
      </w:r>
      <w:r w:rsidRPr="009C53C2">
        <w:rPr>
          <w:rFonts w:ascii="Roboto" w:eastAsia="Times New Roman" w:hAnsi="Roboto" w:cs="Times New Roman"/>
          <w:color w:val="000000"/>
          <w:kern w:val="0"/>
          <w:sz w:val="24"/>
          <w:szCs w:val="24"/>
          <w:lang w:eastAsia="nl-BE"/>
          <w14:ligatures w14:val="none"/>
        </w:rPr>
        <w:br/>
        <w:t>  </w:t>
      </w:r>
      <w:r w:rsidRPr="009C53C2">
        <w:rPr>
          <w:rFonts w:ascii="Roboto" w:eastAsia="Times New Roman" w:hAnsi="Roboto" w:cs="Times New Roman"/>
          <w:color w:val="000000"/>
          <w:kern w:val="0"/>
          <w:sz w:val="24"/>
          <w:szCs w:val="24"/>
          <w:highlight w:val="yellow"/>
          <w:lang w:eastAsia="nl-BE"/>
          <w14:ligatures w14:val="none"/>
        </w:rPr>
        <w:t>4° vorderingen zoals bedoeld in paragraaf 1 bij elke rechtspleging die gepaard gaat met rechtsbijstand;</w:t>
      </w:r>
      <w:r w:rsidRPr="009C53C2">
        <w:rPr>
          <w:rFonts w:ascii="Roboto" w:eastAsia="Times New Roman" w:hAnsi="Roboto" w:cs="Times New Roman"/>
          <w:color w:val="000000"/>
          <w:kern w:val="0"/>
          <w:sz w:val="24"/>
          <w:szCs w:val="24"/>
          <w:highlight w:val="yellow"/>
          <w:lang w:eastAsia="nl-BE"/>
          <w14:ligatures w14:val="none"/>
        </w:rPr>
        <w:br/>
        <w:t>  5° daarmee gelijkgestelde uitgaven, in het kader van andere gerechtelijke procedures waarvoor bijzondere wetten voorzien in de gelijkstelling van de erdoor veroorzaakte kosten met gerechtskosten in strafzaken.</w:t>
      </w:r>
      <w:r w:rsidRPr="009C53C2">
        <w:rPr>
          <w:rFonts w:ascii="Roboto" w:eastAsia="Times New Roman" w:hAnsi="Roboto" w:cs="Times New Roman"/>
          <w:color w:val="000000"/>
          <w:kern w:val="0"/>
          <w:sz w:val="24"/>
          <w:szCs w:val="24"/>
          <w:highlight w:val="yellow"/>
          <w:lang w:eastAsia="nl-BE"/>
          <w14:ligatures w14:val="none"/>
        </w:rPr>
        <w:br/>
        <w:t>  De in het eerste lid, 5°, bedoelde gelijkstelling moet betrekking hebben op kosten waarvan het doel overeenstemt met minstens één van de gevallen opgesomd in paragraaf 1, derde lid, 1° tot 12</w:t>
      </w:r>
      <w:r w:rsidRPr="009C53C2">
        <w:rPr>
          <w:rFonts w:ascii="Roboto" w:eastAsia="Times New Roman" w:hAnsi="Roboto" w:cs="Times New Roman"/>
          <w:color w:val="000000"/>
          <w:kern w:val="0"/>
          <w:sz w:val="24"/>
          <w:szCs w:val="24"/>
          <w:lang w:eastAsia="nl-BE"/>
          <w14:ligatures w14:val="none"/>
        </w:rPr>
        <w:t>°.</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6" w:name="LNK0003"/>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"LNKR0003"</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HOOFDSTUK 3.</w:t>
      </w:r>
      <w:r w:rsidRPr="009C53C2">
        <w:rPr>
          <w:rFonts w:ascii="Roboto" w:eastAsia="Times New Roman" w:hAnsi="Roboto" w:cs="Times New Roman"/>
          <w:color w:val="000000"/>
          <w:kern w:val="0"/>
          <w:sz w:val="24"/>
          <w:szCs w:val="24"/>
          <w:lang w:eastAsia="nl-BE"/>
          <w14:ligatures w14:val="none"/>
        </w:rPr>
        <w:fldChar w:fldCharType="end"/>
      </w:r>
      <w:bookmarkEnd w:id="6"/>
      <w:r w:rsidRPr="009C53C2">
        <w:rPr>
          <w:rFonts w:ascii="Roboto" w:eastAsia="Times New Roman" w:hAnsi="Roboto" w:cs="Times New Roman"/>
          <w:color w:val="000000"/>
          <w:kern w:val="0"/>
          <w:sz w:val="24"/>
          <w:szCs w:val="24"/>
          <w:lang w:eastAsia="nl-BE"/>
          <w14:ligatures w14:val="none"/>
        </w:rPr>
        <w:t> - Organisatie van de diensten bevoegd voor het beheer van de gerechtskosten</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7" w:name="Art.4"/>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"Art.3"</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7"/>
      <w:r w:rsidRPr="009C53C2">
        <w:rPr>
          <w:rFonts w:ascii="Roboto" w:eastAsia="Times New Roman" w:hAnsi="Roboto" w:cs="Times New Roman"/>
          <w:color w:val="000000"/>
          <w:kern w:val="0"/>
          <w:sz w:val="24"/>
          <w:szCs w:val="24"/>
          <w:lang w:eastAsia="nl-BE"/>
          <w14:ligatures w14:val="none"/>
        </w:rPr>
        <w:t> </w:t>
      </w:r>
      <w:hyperlink r:id="rId12" w:anchor="LNK0004"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4</w:t>
        </w:r>
      </w:hyperlink>
      <w:r w:rsidRPr="009C53C2">
        <w:rPr>
          <w:rFonts w:ascii="Roboto" w:eastAsia="Times New Roman" w:hAnsi="Roboto" w:cs="Times New Roman"/>
          <w:color w:val="000000"/>
          <w:kern w:val="0"/>
          <w:sz w:val="24"/>
          <w:szCs w:val="24"/>
          <w:lang w:eastAsia="nl-BE"/>
          <w14:ligatures w14:val="none"/>
        </w:rPr>
        <w:t>.[</w:t>
      </w:r>
      <w:hyperlink r:id="rId13" w:anchor="t" w:tooltip="&lt;W 2024-01-18/06, art. 79, 003; Inwerkingtreding : 01-01-2024&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1</w:t>
        </w:r>
      </w:hyperlink>
      <w:r w:rsidRPr="009C53C2">
        <w:rPr>
          <w:rFonts w:ascii="Roboto" w:eastAsia="Times New Roman" w:hAnsi="Roboto" w:cs="Times New Roman"/>
          <w:color w:val="000000"/>
          <w:kern w:val="0"/>
          <w:sz w:val="24"/>
          <w:szCs w:val="24"/>
          <w:lang w:eastAsia="nl-BE"/>
          <w14:ligatures w14:val="none"/>
        </w:rPr>
        <w:t xml:space="preserve"> § 1. </w:t>
      </w:r>
      <w:r w:rsidRPr="0019639B">
        <w:rPr>
          <w:rFonts w:ascii="Roboto" w:eastAsia="Times New Roman" w:hAnsi="Roboto" w:cs="Times New Roman"/>
          <w:color w:val="000000"/>
          <w:kern w:val="0"/>
          <w:sz w:val="24"/>
          <w:szCs w:val="24"/>
          <w:highlight w:val="yellow"/>
          <w:lang w:eastAsia="nl-BE"/>
          <w14:ligatures w14:val="none"/>
        </w:rPr>
        <w:t>Binnen de Federale Overheidsdienst Justitie worden een dienst gerechtskosten en een vereffeningsbureau opgericht</w:t>
      </w:r>
      <w:r w:rsidRPr="009C53C2">
        <w:rPr>
          <w:rFonts w:ascii="Roboto" w:eastAsia="Times New Roman" w:hAnsi="Roboto" w:cs="Times New Roman"/>
          <w:color w:val="000000"/>
          <w:kern w:val="0"/>
          <w:sz w:val="24"/>
          <w:szCs w:val="24"/>
          <w:lang w:eastAsia="nl-BE"/>
          <w14:ligatures w14:val="none"/>
        </w:rPr>
        <w:t>.</w:t>
      </w:r>
      <w:r w:rsidRPr="009C53C2">
        <w:rPr>
          <w:rFonts w:ascii="Roboto" w:eastAsia="Times New Roman" w:hAnsi="Roboto" w:cs="Times New Roman"/>
          <w:color w:val="000000"/>
          <w:kern w:val="0"/>
          <w:sz w:val="24"/>
          <w:szCs w:val="24"/>
          <w:lang w:eastAsia="nl-BE"/>
          <w14:ligatures w14:val="none"/>
        </w:rPr>
        <w:br/>
        <w:t>   De dienst gerechtskosten maakt deel uit van het directoraat-generaal Rechterlijke Organisatie bij de Federale Overheidsdienst Justitie. Voornoemde dienst bestaat uit een centraal bureau gerechtskosten en een taxatiebureau.</w:t>
      </w:r>
      <w:r w:rsidRPr="009C53C2">
        <w:rPr>
          <w:rFonts w:ascii="Roboto" w:eastAsia="Times New Roman" w:hAnsi="Roboto" w:cs="Times New Roman"/>
          <w:color w:val="000000"/>
          <w:kern w:val="0"/>
          <w:sz w:val="24"/>
          <w:szCs w:val="24"/>
          <w:lang w:eastAsia="nl-BE"/>
          <w14:ligatures w14:val="none"/>
        </w:rPr>
        <w:br/>
        <w:t>   § 2. Het centraal bureau gerechtskosten heeft als opdracht:</w:t>
      </w:r>
      <w:r w:rsidRPr="009C53C2">
        <w:rPr>
          <w:rFonts w:ascii="Roboto" w:eastAsia="Times New Roman" w:hAnsi="Roboto" w:cs="Times New Roman"/>
          <w:color w:val="000000"/>
          <w:kern w:val="0"/>
          <w:sz w:val="24"/>
          <w:szCs w:val="24"/>
          <w:lang w:eastAsia="nl-BE"/>
          <w14:ligatures w14:val="none"/>
        </w:rPr>
        <w:br/>
        <w:t>   1° de uitwerking, de opvolging en de evaluatie van de regelgeving inzake gerechtskosten in strafzaken en de gelijkgestelde kosten, met inbegrip van de onderhandelingen over tariefbesluiten voor specifieke beroepsgroepen;</w:t>
      </w:r>
      <w:r w:rsidRPr="009C53C2">
        <w:rPr>
          <w:rFonts w:ascii="Roboto" w:eastAsia="Times New Roman" w:hAnsi="Roboto" w:cs="Times New Roman"/>
          <w:color w:val="000000"/>
          <w:kern w:val="0"/>
          <w:sz w:val="24"/>
          <w:szCs w:val="24"/>
          <w:lang w:eastAsia="nl-BE"/>
          <w14:ligatures w14:val="none"/>
        </w:rPr>
        <w:br/>
        <w:t>   2° het verstrekken van de informatie die noodzakelijk is voor een uniforme toepassing van de regelgeving inzake de taxatie van de gerechtskosten in strafzaken en de gelijkgestelde kosten;</w:t>
      </w:r>
      <w:r w:rsidRPr="009C53C2">
        <w:rPr>
          <w:rFonts w:ascii="Roboto" w:eastAsia="Times New Roman" w:hAnsi="Roboto" w:cs="Times New Roman"/>
          <w:color w:val="000000"/>
          <w:kern w:val="0"/>
          <w:sz w:val="24"/>
          <w:szCs w:val="24"/>
          <w:lang w:eastAsia="nl-BE"/>
          <w14:ligatures w14:val="none"/>
        </w:rPr>
        <w:br/>
        <w:t>   3° de betaling van de gerechtskosten die voortkomen uit de opdrachten uitgevoerd door de telecomoperatoren in het kader van het afluisteren van communicatie;</w:t>
      </w:r>
      <w:r w:rsidRPr="009C53C2">
        <w:rPr>
          <w:rFonts w:ascii="Roboto" w:eastAsia="Times New Roman" w:hAnsi="Roboto" w:cs="Times New Roman"/>
          <w:color w:val="000000"/>
          <w:kern w:val="0"/>
          <w:sz w:val="24"/>
          <w:szCs w:val="24"/>
          <w:lang w:eastAsia="nl-BE"/>
          <w14:ligatures w14:val="none"/>
        </w:rPr>
        <w:br/>
        <w:t>   4° het verstrekken aan de directeur-generaal van het directoraat-generaal Rechterlijke Organisatie bij de Federale Overheidsdienst Justitie van een advies inzake beroepen;</w:t>
      </w:r>
      <w:r w:rsidRPr="009C53C2">
        <w:rPr>
          <w:rFonts w:ascii="Roboto" w:eastAsia="Times New Roman" w:hAnsi="Roboto" w:cs="Times New Roman"/>
          <w:color w:val="000000"/>
          <w:kern w:val="0"/>
          <w:sz w:val="24"/>
          <w:szCs w:val="24"/>
          <w:lang w:eastAsia="nl-BE"/>
          <w14:ligatures w14:val="none"/>
        </w:rPr>
        <w:br/>
        <w:t>   5° eventuele andere door de Koning toegewezen taken.</w:t>
      </w:r>
      <w:r w:rsidRPr="009C53C2">
        <w:rPr>
          <w:rFonts w:ascii="Roboto" w:eastAsia="Times New Roman" w:hAnsi="Roboto" w:cs="Times New Roman"/>
          <w:color w:val="000000"/>
          <w:kern w:val="0"/>
          <w:sz w:val="24"/>
          <w:szCs w:val="24"/>
          <w:lang w:eastAsia="nl-BE"/>
          <w14:ligatures w14:val="none"/>
        </w:rPr>
        <w:br/>
        <w:t xml:space="preserve">   § 3. </w:t>
      </w:r>
      <w:r w:rsidRPr="0019639B">
        <w:rPr>
          <w:rFonts w:ascii="Roboto" w:eastAsia="Times New Roman" w:hAnsi="Roboto" w:cs="Times New Roman"/>
          <w:color w:val="000000"/>
          <w:kern w:val="0"/>
          <w:sz w:val="24"/>
          <w:szCs w:val="24"/>
          <w:highlight w:val="yellow"/>
          <w:lang w:eastAsia="nl-BE"/>
          <w14:ligatures w14:val="none"/>
        </w:rPr>
        <w:t>Het taxatiebureau heeft als opdracht</w:t>
      </w:r>
      <w:r w:rsidRPr="009C53C2">
        <w:rPr>
          <w:rFonts w:ascii="Roboto" w:eastAsia="Times New Roman" w:hAnsi="Roboto" w:cs="Times New Roman"/>
          <w:color w:val="000000"/>
          <w:kern w:val="0"/>
          <w:sz w:val="24"/>
          <w:szCs w:val="24"/>
          <w:lang w:eastAsia="nl-BE"/>
          <w14:ligatures w14:val="none"/>
        </w:rPr>
        <w:t>:</w:t>
      </w:r>
      <w:r w:rsidRPr="009C53C2">
        <w:rPr>
          <w:rFonts w:ascii="Roboto" w:eastAsia="Times New Roman" w:hAnsi="Roboto" w:cs="Times New Roman"/>
          <w:color w:val="000000"/>
          <w:kern w:val="0"/>
          <w:sz w:val="24"/>
          <w:szCs w:val="24"/>
          <w:lang w:eastAsia="nl-BE"/>
          <w14:ligatures w14:val="none"/>
        </w:rPr>
        <w:br/>
        <w:t>   1° de behandeling van alle kostenstaten opgesteld naar aanleiding van opdrachten gegeven door een magistraat of een bevoegd lid van een politie- of inspectiedienst bedoeld in artikel 3, § 1;</w:t>
      </w:r>
      <w:r w:rsidRPr="009C53C2">
        <w:rPr>
          <w:rFonts w:ascii="Roboto" w:eastAsia="Times New Roman" w:hAnsi="Roboto" w:cs="Times New Roman"/>
          <w:color w:val="000000"/>
          <w:kern w:val="0"/>
          <w:sz w:val="24"/>
          <w:szCs w:val="24"/>
          <w:lang w:eastAsia="nl-BE"/>
          <w14:ligatures w14:val="none"/>
        </w:rPr>
        <w:br/>
        <w:t>   2° eventuele andere door de Koning toegewezen taken.</w:t>
      </w:r>
      <w:r w:rsidRPr="009C53C2">
        <w:rPr>
          <w:rFonts w:ascii="Roboto" w:eastAsia="Times New Roman" w:hAnsi="Roboto" w:cs="Times New Roman"/>
          <w:color w:val="000000"/>
          <w:kern w:val="0"/>
          <w:sz w:val="24"/>
          <w:szCs w:val="24"/>
          <w:lang w:eastAsia="nl-BE"/>
          <w14:ligatures w14:val="none"/>
        </w:rPr>
        <w:br/>
        <w:t>   Het model van de in het eerste lid, 1°, bedoelde kostenstaten wordt, in voorkomend geval volgens het type prestatieverlener, bepaald door de minister bevoegd voor Justitie.</w:t>
      </w:r>
      <w:r w:rsidRPr="009C53C2">
        <w:rPr>
          <w:rFonts w:ascii="Roboto" w:eastAsia="Times New Roman" w:hAnsi="Roboto" w:cs="Times New Roman"/>
          <w:color w:val="000000"/>
          <w:kern w:val="0"/>
          <w:sz w:val="24"/>
          <w:szCs w:val="24"/>
          <w:lang w:eastAsia="nl-BE"/>
          <w14:ligatures w14:val="none"/>
        </w:rPr>
        <w:br/>
        <w:t xml:space="preserve">   § 4. Het vereffeningsbureau valt onder de verantwoordelijkheid van de Stafdienst Budget en </w:t>
      </w:r>
      <w:proofErr w:type="spellStart"/>
      <w:r w:rsidRPr="009C53C2">
        <w:rPr>
          <w:rFonts w:ascii="Roboto" w:eastAsia="Times New Roman" w:hAnsi="Roboto" w:cs="Times New Roman"/>
          <w:color w:val="000000"/>
          <w:kern w:val="0"/>
          <w:sz w:val="24"/>
          <w:szCs w:val="24"/>
          <w:lang w:eastAsia="nl-BE"/>
          <w14:ligatures w14:val="none"/>
        </w:rPr>
        <w:t>Beheerscontrole</w:t>
      </w:r>
      <w:proofErr w:type="spellEnd"/>
      <w:r w:rsidRPr="009C53C2">
        <w:rPr>
          <w:rFonts w:ascii="Roboto" w:eastAsia="Times New Roman" w:hAnsi="Roboto" w:cs="Times New Roman"/>
          <w:color w:val="000000"/>
          <w:kern w:val="0"/>
          <w:sz w:val="24"/>
          <w:szCs w:val="24"/>
          <w:lang w:eastAsia="nl-BE"/>
          <w14:ligatures w14:val="none"/>
        </w:rPr>
        <w:t xml:space="preserve"> bij de Federale Overheidsdienst Justitie en staat onder de leiding van een of meer financieel deskundigen.</w:t>
      </w:r>
      <w:r w:rsidRPr="009C53C2">
        <w:rPr>
          <w:rFonts w:ascii="Roboto" w:eastAsia="Times New Roman" w:hAnsi="Roboto" w:cs="Times New Roman"/>
          <w:color w:val="000000"/>
          <w:kern w:val="0"/>
          <w:sz w:val="24"/>
          <w:szCs w:val="24"/>
          <w:lang w:eastAsia="nl-BE"/>
          <w14:ligatures w14:val="none"/>
        </w:rPr>
        <w:br/>
        <w:t xml:space="preserve">   </w:t>
      </w:r>
      <w:r w:rsidRPr="0019639B">
        <w:rPr>
          <w:rFonts w:ascii="Roboto" w:eastAsia="Times New Roman" w:hAnsi="Roboto" w:cs="Times New Roman"/>
          <w:color w:val="000000"/>
          <w:kern w:val="0"/>
          <w:sz w:val="24"/>
          <w:szCs w:val="24"/>
          <w:highlight w:val="yellow"/>
          <w:lang w:eastAsia="nl-BE"/>
          <w14:ligatures w14:val="none"/>
        </w:rPr>
        <w:t>Het vereffeningsbureau controleert of de informatie die noodzakelijk is voor de vereffening werd overgezonden en gelast de betaling van de kostenstaten</w:t>
      </w:r>
      <w:r w:rsidRPr="009C53C2">
        <w:rPr>
          <w:rFonts w:ascii="Roboto" w:eastAsia="Times New Roman" w:hAnsi="Roboto" w:cs="Times New Roman"/>
          <w:color w:val="000000"/>
          <w:kern w:val="0"/>
          <w:sz w:val="24"/>
          <w:szCs w:val="24"/>
          <w:lang w:eastAsia="nl-BE"/>
          <w14:ligatures w14:val="none"/>
        </w:rPr>
        <w:t>.]</w:t>
      </w:r>
      <w:hyperlink r:id="rId14" w:anchor="t" w:tooltip="&lt;W 2024-01-18/06, art. 79, 003; Inwerkingtreding : 01-01-2024&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1</w:t>
        </w:r>
      </w:hyperlink>
      <w:r w:rsidRPr="009C53C2">
        <w:rPr>
          <w:rFonts w:ascii="Roboto" w:eastAsia="Times New Roman" w:hAnsi="Roboto" w:cs="Times New Roman"/>
          <w:color w:val="000000"/>
          <w:kern w:val="0"/>
          <w:sz w:val="24"/>
          <w:szCs w:val="24"/>
          <w:lang w:eastAsia="nl-BE"/>
          <w14:ligatures w14:val="none"/>
        </w:rPr>
        <w:br/>
        <w:t>  ----------</w:t>
      </w:r>
      <w:r w:rsidRPr="009C53C2">
        <w:rPr>
          <w:rFonts w:ascii="Roboto" w:eastAsia="Times New Roman" w:hAnsi="Roboto" w:cs="Times New Roman"/>
          <w:color w:val="000000"/>
          <w:kern w:val="0"/>
          <w:sz w:val="24"/>
          <w:szCs w:val="24"/>
          <w:lang w:eastAsia="nl-BE"/>
          <w14:ligatures w14:val="none"/>
        </w:rPr>
        <w:br/>
        <w:t>  (</w:t>
      </w:r>
      <w:r w:rsidRPr="009C53C2">
        <w:rPr>
          <w:rFonts w:ascii="Roboto" w:eastAsia="Times New Roman" w:hAnsi="Roboto" w:cs="Times New Roman"/>
          <w:color w:val="FF0000"/>
          <w:kern w:val="0"/>
          <w:sz w:val="24"/>
          <w:szCs w:val="24"/>
          <w:bdr w:val="single" w:sz="2" w:space="0" w:color="E5E7EB" w:frame="1"/>
          <w:lang w:eastAsia="nl-BE"/>
          <w14:ligatures w14:val="none"/>
        </w:rPr>
        <w:t>1</w:t>
      </w:r>
      <w:r w:rsidRPr="009C53C2">
        <w:rPr>
          <w:rFonts w:ascii="Roboto" w:eastAsia="Times New Roman" w:hAnsi="Roboto" w:cs="Times New Roman"/>
          <w:color w:val="000000"/>
          <w:kern w:val="0"/>
          <w:sz w:val="24"/>
          <w:szCs w:val="24"/>
          <w:lang w:eastAsia="nl-BE"/>
          <w14:ligatures w14:val="none"/>
        </w:rPr>
        <w:t>)&lt;W </w:t>
      </w:r>
      <w:hyperlink r:id="rId15" w:tgtFrame="_blank"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2024-01-18/06</w:t>
        </w:r>
      </w:hyperlink>
      <w:r w:rsidRPr="009C53C2">
        <w:rPr>
          <w:rFonts w:ascii="Roboto" w:eastAsia="Times New Roman" w:hAnsi="Roboto" w:cs="Times New Roman"/>
          <w:color w:val="000000"/>
          <w:kern w:val="0"/>
          <w:sz w:val="24"/>
          <w:szCs w:val="24"/>
          <w:lang w:eastAsia="nl-BE"/>
          <w14:ligatures w14:val="none"/>
        </w:rPr>
        <w:t>, art. 79, 003; Inwerkingtreding : 01-01-2024&gt;</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lastRenderedPageBreak/>
        <w:t>  </w:t>
      </w:r>
      <w:bookmarkStart w:id="8" w:name="LNK0004"/>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"LNKR0004"</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HOOFDSTUK 4.</w:t>
      </w:r>
      <w:r w:rsidRPr="009C53C2">
        <w:rPr>
          <w:rFonts w:ascii="Roboto" w:eastAsia="Times New Roman" w:hAnsi="Roboto" w:cs="Times New Roman"/>
          <w:color w:val="000000"/>
          <w:kern w:val="0"/>
          <w:sz w:val="24"/>
          <w:szCs w:val="24"/>
          <w:lang w:eastAsia="nl-BE"/>
          <w14:ligatures w14:val="none"/>
        </w:rPr>
        <w:fldChar w:fldCharType="end"/>
      </w:r>
      <w:bookmarkEnd w:id="8"/>
      <w:r w:rsidRPr="009C53C2">
        <w:rPr>
          <w:rFonts w:ascii="Roboto" w:eastAsia="Times New Roman" w:hAnsi="Roboto" w:cs="Times New Roman"/>
          <w:color w:val="000000"/>
          <w:kern w:val="0"/>
          <w:sz w:val="24"/>
          <w:szCs w:val="24"/>
          <w:lang w:eastAsia="nl-BE"/>
          <w14:ligatures w14:val="none"/>
        </w:rPr>
        <w:t> - De procedure van toekenning, verificatie en betaling van de gerechtskosten</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9" w:name="Art.5"/>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"Art.4"</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9"/>
      <w:r w:rsidRPr="009C53C2">
        <w:rPr>
          <w:rFonts w:ascii="Roboto" w:eastAsia="Times New Roman" w:hAnsi="Roboto" w:cs="Times New Roman"/>
          <w:color w:val="000000"/>
          <w:kern w:val="0"/>
          <w:sz w:val="24"/>
          <w:szCs w:val="24"/>
          <w:lang w:eastAsia="nl-BE"/>
          <w14:ligatures w14:val="none"/>
        </w:rPr>
        <w:t> </w:t>
      </w:r>
      <w:hyperlink r:id="rId16" w:anchor="Art.6"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5</w:t>
        </w:r>
      </w:hyperlink>
      <w:r w:rsidRPr="009C53C2">
        <w:rPr>
          <w:rFonts w:ascii="Roboto" w:eastAsia="Times New Roman" w:hAnsi="Roboto" w:cs="Times New Roman"/>
          <w:color w:val="000000"/>
          <w:kern w:val="0"/>
          <w:sz w:val="24"/>
          <w:szCs w:val="24"/>
          <w:lang w:eastAsia="nl-BE"/>
          <w14:ligatures w14:val="none"/>
        </w:rPr>
        <w:t>. De opdrachtgever die een beroep wil doen op een prestatieverlener, stelt een vordering op en bezorgt ze hem digitaal, als dit technisch mogelijk is voor hem. Daarin omschrijft hij op nauwkeurige wijze zijn opdracht, legt de draagwijdte ervan vast en bepaalt de termijn waarbinnen de opdracht moet worden voltooid. Hij doet dit op de wijze bepaald door de Koning.</w:t>
      </w:r>
      <w:r w:rsidRPr="009C53C2">
        <w:rPr>
          <w:rFonts w:ascii="Roboto" w:eastAsia="Times New Roman" w:hAnsi="Roboto" w:cs="Times New Roman"/>
          <w:color w:val="000000"/>
          <w:kern w:val="0"/>
          <w:sz w:val="24"/>
          <w:szCs w:val="24"/>
          <w:lang w:eastAsia="nl-BE"/>
          <w14:ligatures w14:val="none"/>
        </w:rPr>
        <w:br/>
        <w:t>  Bij vertraging in de uitvoering van de opdracht, bij slechte uitvoering of bij facturering boven het tarief, zoals bepaald in de tariefbesluiten, welke de aard van de opdracht ook moge zijn, kan de opdrachtgever een gemotiveerd voorstel doen aan het taxatiebureau om de kostenstaat te verminderen.</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10" w:name="Art.6"/>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"Art.5"</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10"/>
      <w:r w:rsidRPr="009C53C2">
        <w:rPr>
          <w:rFonts w:ascii="Roboto" w:eastAsia="Times New Roman" w:hAnsi="Roboto" w:cs="Times New Roman"/>
          <w:color w:val="000000"/>
          <w:kern w:val="0"/>
          <w:sz w:val="24"/>
          <w:szCs w:val="24"/>
          <w:lang w:eastAsia="nl-BE"/>
          <w14:ligatures w14:val="none"/>
        </w:rPr>
        <w:t> </w:t>
      </w:r>
      <w:hyperlink r:id="rId17" w:anchor="Art.7"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6</w:t>
        </w:r>
      </w:hyperlink>
      <w:r w:rsidRPr="009C53C2">
        <w:rPr>
          <w:rFonts w:ascii="Roboto" w:eastAsia="Times New Roman" w:hAnsi="Roboto" w:cs="Times New Roman"/>
          <w:color w:val="000000"/>
          <w:kern w:val="0"/>
          <w:sz w:val="24"/>
          <w:szCs w:val="24"/>
          <w:lang w:eastAsia="nl-BE"/>
          <w14:ligatures w14:val="none"/>
        </w:rPr>
        <w:t xml:space="preserve">. § 1. </w:t>
      </w:r>
      <w:r w:rsidRPr="0019639B">
        <w:rPr>
          <w:rFonts w:ascii="Roboto" w:eastAsia="Times New Roman" w:hAnsi="Roboto" w:cs="Times New Roman"/>
          <w:color w:val="000000"/>
          <w:kern w:val="0"/>
          <w:sz w:val="24"/>
          <w:szCs w:val="24"/>
          <w:highlight w:val="yellow"/>
          <w:lang w:eastAsia="nl-BE"/>
          <w14:ligatures w14:val="none"/>
        </w:rPr>
        <w:t>De prestatieverlener stelt voor elke gevorderde prestatie een kostenstaat op.</w:t>
      </w:r>
      <w:r w:rsidRPr="009C53C2">
        <w:rPr>
          <w:rFonts w:ascii="Roboto" w:eastAsia="Times New Roman" w:hAnsi="Roboto" w:cs="Times New Roman"/>
          <w:color w:val="000000"/>
          <w:kern w:val="0"/>
          <w:sz w:val="24"/>
          <w:szCs w:val="24"/>
          <w:lang w:eastAsia="nl-BE"/>
          <w14:ligatures w14:val="none"/>
        </w:rPr>
        <w:t xml:space="preserve"> De tolk stelt een maandelijkse kostenstaat op die alle prestaties inzake strafzaken van die maand omvat. Die kostenstaten worden ingediend bij het bevoegde taxatiebureau.</w:t>
      </w:r>
      <w:r w:rsidRPr="009C53C2">
        <w:rPr>
          <w:rFonts w:ascii="Roboto" w:eastAsia="Times New Roman" w:hAnsi="Roboto" w:cs="Times New Roman"/>
          <w:color w:val="000000"/>
          <w:kern w:val="0"/>
          <w:sz w:val="24"/>
          <w:szCs w:val="24"/>
          <w:lang w:eastAsia="nl-BE"/>
          <w14:ligatures w14:val="none"/>
        </w:rPr>
        <w:br/>
        <w:t>  Het taxatiebureau kan, na verificatie of in het geval van artikel 5, tweede lid, de kostenstaat weigeren of verminderen bij een gemotiveerde beslissing.</w:t>
      </w:r>
      <w:r w:rsidRPr="009C53C2">
        <w:rPr>
          <w:rFonts w:ascii="Roboto" w:eastAsia="Times New Roman" w:hAnsi="Roboto" w:cs="Times New Roman"/>
          <w:color w:val="000000"/>
          <w:kern w:val="0"/>
          <w:sz w:val="24"/>
          <w:szCs w:val="24"/>
          <w:lang w:eastAsia="nl-BE"/>
          <w14:ligatures w14:val="none"/>
        </w:rPr>
        <w:br/>
        <w:t>  § 2. In de gevallen voorzien in paragraaf 1, tweede lid, wordt de prestatieverlener van de beslissing in kennis gesteld, indien mogelijk digitaal. Indien de prestatieverlener de verbetering van de kostenstaat aanvaardt, wordt de verbeterde kostenstaat overgemaakt aan het vereffeningsbureau.</w:t>
      </w:r>
      <w:r w:rsidRPr="009C53C2">
        <w:rPr>
          <w:rFonts w:ascii="Roboto" w:eastAsia="Times New Roman" w:hAnsi="Roboto" w:cs="Times New Roman"/>
          <w:color w:val="000000"/>
          <w:kern w:val="0"/>
          <w:sz w:val="24"/>
          <w:szCs w:val="24"/>
          <w:lang w:eastAsia="nl-BE"/>
          <w14:ligatures w14:val="none"/>
        </w:rPr>
        <w:br/>
        <w:t>  § 3</w:t>
      </w:r>
      <w:r w:rsidRPr="0019639B">
        <w:rPr>
          <w:rFonts w:ascii="Roboto" w:eastAsia="Times New Roman" w:hAnsi="Roboto" w:cs="Times New Roman"/>
          <w:color w:val="000000"/>
          <w:kern w:val="0"/>
          <w:sz w:val="24"/>
          <w:szCs w:val="24"/>
          <w:highlight w:val="yellow"/>
          <w:lang w:eastAsia="nl-BE"/>
          <w14:ligatures w14:val="none"/>
        </w:rPr>
        <w:t>. Als de prestatieverlener niet akkoord gaat met de weigering of de verbetering van zijn kostenstaat</w:t>
      </w:r>
      <w:r w:rsidRPr="009C53C2">
        <w:rPr>
          <w:rFonts w:ascii="Roboto" w:eastAsia="Times New Roman" w:hAnsi="Roboto" w:cs="Times New Roman"/>
          <w:color w:val="000000"/>
          <w:kern w:val="0"/>
          <w:sz w:val="24"/>
          <w:szCs w:val="24"/>
          <w:lang w:eastAsia="nl-BE"/>
          <w14:ligatures w14:val="none"/>
        </w:rPr>
        <w:t xml:space="preserve">, of met een andere beslissing van het taxatiebureau in zoverre het gaat om het toegepaste tarief, de berekening van de vergoeding en haar eventuele supplementen, </w:t>
      </w:r>
      <w:r w:rsidRPr="0019639B">
        <w:rPr>
          <w:rFonts w:ascii="Roboto" w:eastAsia="Times New Roman" w:hAnsi="Roboto" w:cs="Times New Roman"/>
          <w:color w:val="000000"/>
          <w:kern w:val="0"/>
          <w:sz w:val="24"/>
          <w:szCs w:val="24"/>
          <w:highlight w:val="yellow"/>
          <w:lang w:eastAsia="nl-BE"/>
          <w14:ligatures w14:val="none"/>
        </w:rPr>
        <w:t>kan hij binnen dertig dagen tegen deze beslissing in beroep gaan met een gemotiveerd verzoekschrift gericht aan de directeur-generaal van het Directoraat-generaal Rechterlijke Organisatie bij de Federale Overheidsdienst Justitie</w:t>
      </w:r>
      <w:r w:rsidRPr="009C53C2">
        <w:rPr>
          <w:rFonts w:ascii="Roboto" w:eastAsia="Times New Roman" w:hAnsi="Roboto" w:cs="Times New Roman"/>
          <w:color w:val="000000"/>
          <w:kern w:val="0"/>
          <w:sz w:val="24"/>
          <w:szCs w:val="24"/>
          <w:lang w:eastAsia="nl-BE"/>
          <w14:ligatures w14:val="none"/>
        </w:rPr>
        <w:t xml:space="preserve"> of zijn gedelegeerde. </w:t>
      </w:r>
      <w:r w:rsidRPr="0019639B">
        <w:rPr>
          <w:rFonts w:ascii="Roboto" w:eastAsia="Times New Roman" w:hAnsi="Roboto" w:cs="Times New Roman"/>
          <w:color w:val="000000"/>
          <w:kern w:val="0"/>
          <w:sz w:val="24"/>
          <w:szCs w:val="24"/>
          <w:highlight w:val="yellow"/>
          <w:lang w:eastAsia="nl-BE"/>
          <w14:ligatures w14:val="none"/>
        </w:rPr>
        <w:t>Die neemt een gemotiveerde beslissing binnen twee maanden na ontvangst van het verzoekschrift, na de prestatieverlener te hebben gehoord. Het beroep schorst de tenuitvoerlegging van de beslissing van het taxatiebureau.</w:t>
      </w:r>
      <w:r w:rsidRPr="009C53C2">
        <w:rPr>
          <w:rFonts w:ascii="Roboto" w:eastAsia="Times New Roman" w:hAnsi="Roboto" w:cs="Times New Roman"/>
          <w:color w:val="000000"/>
          <w:kern w:val="0"/>
          <w:sz w:val="24"/>
          <w:szCs w:val="24"/>
          <w:lang w:eastAsia="nl-BE"/>
          <w14:ligatures w14:val="none"/>
        </w:rPr>
        <w:t xml:space="preserve"> Het gedeelte van het betrokken bedrag van de vergoeding dat niet wordt betwist, wordt evenwel betaald. Het beroep wordt onmiddellijk afgewezen als er sprake is van het herhaald betwisten van beslissingen met de vaststelling dat er in verband met dezelfde kostenstaat al een uitspraak is geweest. </w:t>
      </w:r>
      <w:r w:rsidRPr="0019639B">
        <w:rPr>
          <w:rFonts w:ascii="Roboto" w:eastAsia="Times New Roman" w:hAnsi="Roboto" w:cs="Times New Roman"/>
          <w:color w:val="000000"/>
          <w:kern w:val="0"/>
          <w:sz w:val="24"/>
          <w:szCs w:val="24"/>
          <w:highlight w:val="yellow"/>
          <w:lang w:eastAsia="nl-BE"/>
          <w14:ligatures w14:val="none"/>
        </w:rPr>
        <w:t>Beslissingen van de directeur-generaal of zijn gedelegeerde zijn alleen vatbaar voor het gewone bestuursrechtelijk vernietigingsberoep bij de Raad van State. Dit geldt eveneens voor beslissingen van het taxatiebureau, die worden betwist omwille van andere redenen dan het toegepaste tarief, de berekening van de vergoeding en haar eventuele supplementen.</w:t>
      </w:r>
      <w:r w:rsidRPr="009C53C2">
        <w:rPr>
          <w:rFonts w:ascii="Roboto" w:eastAsia="Times New Roman" w:hAnsi="Roboto" w:cs="Times New Roman"/>
          <w:color w:val="000000"/>
          <w:kern w:val="0"/>
          <w:sz w:val="24"/>
          <w:szCs w:val="24"/>
          <w:lang w:eastAsia="nl-BE"/>
          <w14:ligatures w14:val="none"/>
        </w:rPr>
        <w:br/>
        <w:t>  § 4. De Koning regelt deze procedure, de kennisgeving van de beslissingen en hun gevolgen.</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11" w:name="Art.7"/>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"Art.6"</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11"/>
      <w:r w:rsidRPr="009C53C2">
        <w:rPr>
          <w:rFonts w:ascii="Roboto" w:eastAsia="Times New Roman" w:hAnsi="Roboto" w:cs="Times New Roman"/>
          <w:color w:val="000000"/>
          <w:kern w:val="0"/>
          <w:sz w:val="24"/>
          <w:szCs w:val="24"/>
          <w:lang w:eastAsia="nl-BE"/>
          <w14:ligatures w14:val="none"/>
        </w:rPr>
        <w:t> </w:t>
      </w:r>
      <w:hyperlink r:id="rId18" w:anchor="Art.8"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7</w:t>
        </w:r>
      </w:hyperlink>
      <w:r w:rsidRPr="009C53C2">
        <w:rPr>
          <w:rFonts w:ascii="Roboto" w:eastAsia="Times New Roman" w:hAnsi="Roboto" w:cs="Times New Roman"/>
          <w:color w:val="000000"/>
          <w:kern w:val="0"/>
          <w:sz w:val="24"/>
          <w:szCs w:val="24"/>
          <w:lang w:eastAsia="nl-BE"/>
          <w14:ligatures w14:val="none"/>
        </w:rPr>
        <w:t xml:space="preserve">. De Koning regelt de procedure van toekenning, verificatie en betaling van de gerechtskosten. Hij voorziet in een algemeen toepasselijke, digitale procedure, een noodprocedure die mag worden gevolgd in geval de digitale procedure </w:t>
      </w:r>
      <w:proofErr w:type="spellStart"/>
      <w:r w:rsidRPr="009C53C2">
        <w:rPr>
          <w:rFonts w:ascii="Roboto" w:eastAsia="Times New Roman" w:hAnsi="Roboto" w:cs="Times New Roman"/>
          <w:color w:val="000000"/>
          <w:kern w:val="0"/>
          <w:sz w:val="24"/>
          <w:szCs w:val="24"/>
          <w:lang w:eastAsia="nl-BE"/>
          <w14:ligatures w14:val="none"/>
        </w:rPr>
        <w:t>onbeschikbaar</w:t>
      </w:r>
      <w:proofErr w:type="spellEnd"/>
      <w:r w:rsidRPr="009C53C2">
        <w:rPr>
          <w:rFonts w:ascii="Roboto" w:eastAsia="Times New Roman" w:hAnsi="Roboto" w:cs="Times New Roman"/>
          <w:color w:val="000000"/>
          <w:kern w:val="0"/>
          <w:sz w:val="24"/>
          <w:szCs w:val="24"/>
          <w:lang w:eastAsia="nl-BE"/>
          <w14:ligatures w14:val="none"/>
        </w:rPr>
        <w:t xml:space="preserve"> of onuitvoerbaar is, een bijzondere procedure voor de telecomoperatoren, en een uitzondering voor de maandelijkse kostenstaten van de </w:t>
      </w:r>
      <w:r w:rsidRPr="009C53C2">
        <w:rPr>
          <w:rFonts w:ascii="Roboto" w:eastAsia="Times New Roman" w:hAnsi="Roboto" w:cs="Times New Roman"/>
          <w:color w:val="000000"/>
          <w:kern w:val="0"/>
          <w:sz w:val="24"/>
          <w:szCs w:val="24"/>
          <w:lang w:eastAsia="nl-BE"/>
          <w14:ligatures w14:val="none"/>
        </w:rPr>
        <w:lastRenderedPageBreak/>
        <w:t>tolken, die kan worden uitgebreid naar andere beroepen.</w:t>
      </w:r>
      <w:r w:rsidRPr="009C53C2">
        <w:rPr>
          <w:rFonts w:ascii="Roboto" w:eastAsia="Times New Roman" w:hAnsi="Roboto" w:cs="Times New Roman"/>
          <w:color w:val="000000"/>
          <w:kern w:val="0"/>
          <w:sz w:val="24"/>
          <w:szCs w:val="24"/>
          <w:lang w:eastAsia="nl-BE"/>
          <w14:ligatures w14:val="none"/>
        </w:rPr>
        <w:br/>
        <w:t>  De gemaakte gerechtskosten worden teruggevorderd van de in de strafzaak veroordeelde, schuldig verklaarde of burgerrechtelijk aansprakelijke betrokken partijen of in het ongelijk gestelde burgerlijke partijen, door tussenkomst van de bevoegde diensten van de Federale Overheidsdienst Financiën. De terugvordering is eveneens mogelijk in geval van een niet-ontvankelijke vordering.</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12" w:name="Art.8"/>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"Art.7"</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12"/>
      <w:r w:rsidRPr="009C53C2">
        <w:rPr>
          <w:rFonts w:ascii="Roboto" w:eastAsia="Times New Roman" w:hAnsi="Roboto" w:cs="Times New Roman"/>
          <w:color w:val="000000"/>
          <w:kern w:val="0"/>
          <w:sz w:val="24"/>
          <w:szCs w:val="24"/>
          <w:lang w:eastAsia="nl-BE"/>
          <w14:ligatures w14:val="none"/>
        </w:rPr>
        <w:t> </w:t>
      </w:r>
      <w:hyperlink r:id="rId19" w:anchor="Art.9"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8</w:t>
        </w:r>
      </w:hyperlink>
      <w:r w:rsidRPr="009C53C2">
        <w:rPr>
          <w:rFonts w:ascii="Roboto" w:eastAsia="Times New Roman" w:hAnsi="Roboto" w:cs="Times New Roman"/>
          <w:color w:val="000000"/>
          <w:kern w:val="0"/>
          <w:sz w:val="24"/>
          <w:szCs w:val="24"/>
          <w:lang w:eastAsia="nl-BE"/>
          <w14:ligatures w14:val="none"/>
        </w:rPr>
        <w:t>. De registratie en behandeling van de kostenstaten, de verificaties, de betalingen, de archivering en alle andere handelingen waaruit gerechtskosten voortkomen, de vergoeding ervan en het verwerken van de gegevens ter zake voor statistische en beleidsmatige doeleinden verlopen overeenkomstig de toepasselijke bepalingen van de wet van 22 mei 2003 houdende organisatie van de begroting en van de comptabiliteit van de Federale Staat en haar uitvoeringsbesluiten.</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13" w:name="Art.9"/>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"Art.8"</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13"/>
      <w:r w:rsidRPr="009C53C2">
        <w:rPr>
          <w:rFonts w:ascii="Roboto" w:eastAsia="Times New Roman" w:hAnsi="Roboto" w:cs="Times New Roman"/>
          <w:color w:val="000000"/>
          <w:kern w:val="0"/>
          <w:sz w:val="24"/>
          <w:szCs w:val="24"/>
          <w:lang w:eastAsia="nl-BE"/>
          <w14:ligatures w14:val="none"/>
        </w:rPr>
        <w:t> </w:t>
      </w:r>
      <w:hyperlink r:id="rId20" w:anchor="Art.10"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9</w:t>
        </w:r>
      </w:hyperlink>
      <w:r w:rsidRPr="009C53C2">
        <w:rPr>
          <w:rFonts w:ascii="Roboto" w:eastAsia="Times New Roman" w:hAnsi="Roboto" w:cs="Times New Roman"/>
          <w:color w:val="000000"/>
          <w:kern w:val="0"/>
          <w:sz w:val="24"/>
          <w:szCs w:val="24"/>
          <w:lang w:eastAsia="nl-BE"/>
          <w14:ligatures w14:val="none"/>
        </w:rPr>
        <w:t xml:space="preserve">. </w:t>
      </w:r>
      <w:r w:rsidRPr="0019639B">
        <w:rPr>
          <w:rFonts w:ascii="Roboto" w:eastAsia="Times New Roman" w:hAnsi="Roboto" w:cs="Times New Roman"/>
          <w:color w:val="000000"/>
          <w:kern w:val="0"/>
          <w:sz w:val="24"/>
          <w:szCs w:val="24"/>
          <w:highlight w:val="yellow"/>
          <w:lang w:eastAsia="nl-BE"/>
          <w14:ligatures w14:val="none"/>
        </w:rPr>
        <w:t>De tarieven van de gerechtskosten in strafzaken en gelijkgestelde kosten en van de verplaatsingsvergoeding worden geïndexeerd volgens de nadere regels bepaald door de Koning</w:t>
      </w:r>
      <w:r w:rsidRPr="009C53C2">
        <w:rPr>
          <w:rFonts w:ascii="Roboto" w:eastAsia="Times New Roman" w:hAnsi="Roboto" w:cs="Times New Roman"/>
          <w:color w:val="000000"/>
          <w:kern w:val="0"/>
          <w:sz w:val="24"/>
          <w:szCs w:val="24"/>
          <w:lang w:eastAsia="nl-BE"/>
          <w14:ligatures w14:val="none"/>
        </w:rPr>
        <w:t>.</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14" w:name="Art.10"/>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"Art.9"</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14"/>
      <w:r w:rsidRPr="009C53C2">
        <w:rPr>
          <w:rFonts w:ascii="Roboto" w:eastAsia="Times New Roman" w:hAnsi="Roboto" w:cs="Times New Roman"/>
          <w:color w:val="000000"/>
          <w:kern w:val="0"/>
          <w:sz w:val="24"/>
          <w:szCs w:val="24"/>
          <w:lang w:eastAsia="nl-BE"/>
          <w14:ligatures w14:val="none"/>
        </w:rPr>
        <w:t> </w:t>
      </w:r>
      <w:hyperlink r:id="rId21" w:anchor="Art.11"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10</w:t>
        </w:r>
      </w:hyperlink>
      <w:r w:rsidRPr="009C53C2">
        <w:rPr>
          <w:rFonts w:ascii="Roboto" w:eastAsia="Times New Roman" w:hAnsi="Roboto" w:cs="Times New Roman"/>
          <w:color w:val="000000"/>
          <w:kern w:val="0"/>
          <w:sz w:val="24"/>
          <w:szCs w:val="24"/>
          <w:lang w:eastAsia="nl-BE"/>
          <w14:ligatures w14:val="none"/>
        </w:rPr>
        <w:t>.</w:t>
      </w:r>
      <w:r w:rsidRPr="009C53C2">
        <w:rPr>
          <w:rFonts w:ascii="Roboto" w:eastAsia="Times New Roman" w:hAnsi="Roboto" w:cs="Times New Roman"/>
          <w:color w:val="000000"/>
          <w:kern w:val="0"/>
          <w:sz w:val="24"/>
          <w:szCs w:val="24"/>
          <w:lang w:eastAsia="nl-BE"/>
          <w14:ligatures w14:val="none"/>
        </w:rPr>
        <w:br/>
        <w:t>  &lt;Opgeheven bij W </w:t>
      </w:r>
      <w:hyperlink r:id="rId22" w:tgtFrame="_blank"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2024-01-18/06</w:t>
        </w:r>
      </w:hyperlink>
      <w:r w:rsidRPr="009C53C2">
        <w:rPr>
          <w:rFonts w:ascii="Roboto" w:eastAsia="Times New Roman" w:hAnsi="Roboto" w:cs="Times New Roman"/>
          <w:color w:val="000000"/>
          <w:kern w:val="0"/>
          <w:sz w:val="24"/>
          <w:szCs w:val="24"/>
          <w:lang w:eastAsia="nl-BE"/>
          <w14:ligatures w14:val="none"/>
        </w:rPr>
        <w:t>, art. 80, 003; Inwerkingtreding : 01-01-2024&gt;</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15" w:name="Art.11"/>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"Art.10"</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15"/>
      <w:r w:rsidRPr="009C53C2">
        <w:rPr>
          <w:rFonts w:ascii="Roboto" w:eastAsia="Times New Roman" w:hAnsi="Roboto" w:cs="Times New Roman"/>
          <w:color w:val="000000"/>
          <w:kern w:val="0"/>
          <w:sz w:val="24"/>
          <w:szCs w:val="24"/>
          <w:lang w:eastAsia="nl-BE"/>
          <w14:ligatures w14:val="none"/>
        </w:rPr>
        <w:t> </w:t>
      </w:r>
      <w:hyperlink r:id="rId23" w:anchor="LNK0005"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11</w:t>
        </w:r>
      </w:hyperlink>
      <w:r w:rsidRPr="009C53C2">
        <w:rPr>
          <w:rFonts w:ascii="Roboto" w:eastAsia="Times New Roman" w:hAnsi="Roboto" w:cs="Times New Roman"/>
          <w:color w:val="000000"/>
          <w:kern w:val="0"/>
          <w:sz w:val="24"/>
          <w:szCs w:val="24"/>
          <w:lang w:eastAsia="nl-BE"/>
          <w14:ligatures w14:val="none"/>
        </w:rPr>
        <w:t xml:space="preserve">. </w:t>
      </w:r>
      <w:r w:rsidRPr="0019639B">
        <w:rPr>
          <w:rFonts w:ascii="Roboto" w:eastAsia="Times New Roman" w:hAnsi="Roboto" w:cs="Times New Roman"/>
          <w:color w:val="000000"/>
          <w:kern w:val="0"/>
          <w:sz w:val="24"/>
          <w:szCs w:val="24"/>
          <w:highlight w:val="yellow"/>
          <w:lang w:eastAsia="nl-BE"/>
          <w14:ligatures w14:val="none"/>
        </w:rPr>
        <w:t>De Koning bepaalt, bij besluit vastgesteld na overleg in de Ministerraad, de lijsten van de gerechtskosten in strafzaken en gelijkgestelde kosten en hun tarifering, tariefbesluiten genaamd</w:t>
      </w:r>
      <w:r w:rsidRPr="009C53C2">
        <w:rPr>
          <w:rFonts w:ascii="Roboto" w:eastAsia="Times New Roman" w:hAnsi="Roboto" w:cs="Times New Roman"/>
          <w:color w:val="000000"/>
          <w:kern w:val="0"/>
          <w:sz w:val="24"/>
          <w:szCs w:val="24"/>
          <w:lang w:eastAsia="nl-BE"/>
          <w14:ligatures w14:val="none"/>
        </w:rPr>
        <w:t>.</w:t>
      </w:r>
      <w:r w:rsidRPr="009C53C2">
        <w:rPr>
          <w:rFonts w:ascii="Roboto" w:eastAsia="Times New Roman" w:hAnsi="Roboto" w:cs="Times New Roman"/>
          <w:color w:val="000000"/>
          <w:kern w:val="0"/>
          <w:sz w:val="24"/>
          <w:szCs w:val="24"/>
          <w:lang w:eastAsia="nl-BE"/>
          <w14:ligatures w14:val="none"/>
        </w:rPr>
        <w:br/>
        <w:t>  De besluiten die genomen worden met toepassing van het eerste lid worden bij wet bekrachtigd binnen vierentwintig maanden volgend op de datum van hun bekendmaking in het Belgisch Staatsblad. Bij gebrek aan bekrachtiging binnen deze termijn, houden deze besluiten op uitwerking te hebben.</w:t>
      </w:r>
      <w:r w:rsidRPr="009C53C2">
        <w:rPr>
          <w:rFonts w:ascii="Roboto" w:eastAsia="Times New Roman" w:hAnsi="Roboto" w:cs="Times New Roman"/>
          <w:color w:val="000000"/>
          <w:kern w:val="0"/>
          <w:sz w:val="24"/>
          <w:szCs w:val="24"/>
          <w:lang w:eastAsia="nl-BE"/>
          <w14:ligatures w14:val="none"/>
        </w:rPr>
        <w:br/>
        <w:t>  De minister bevoegd voor Justitie maakt na elke indexatie van de tarieven overzichtslijsten daarvan, schalen genaamd, bekend in het Belgisch Staatsblad.</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16" w:name="LNK0005"/>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"LNKR0005"</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HOOFDSTUK 5.</w:t>
      </w:r>
      <w:r w:rsidRPr="009C53C2">
        <w:rPr>
          <w:rFonts w:ascii="Roboto" w:eastAsia="Times New Roman" w:hAnsi="Roboto" w:cs="Times New Roman"/>
          <w:color w:val="000000"/>
          <w:kern w:val="0"/>
          <w:sz w:val="24"/>
          <w:szCs w:val="24"/>
          <w:lang w:eastAsia="nl-BE"/>
          <w14:ligatures w14:val="none"/>
        </w:rPr>
        <w:fldChar w:fldCharType="end"/>
      </w:r>
      <w:bookmarkEnd w:id="16"/>
      <w:r w:rsidRPr="009C53C2">
        <w:rPr>
          <w:rFonts w:ascii="Roboto" w:eastAsia="Times New Roman" w:hAnsi="Roboto" w:cs="Times New Roman"/>
          <w:color w:val="000000"/>
          <w:kern w:val="0"/>
          <w:sz w:val="24"/>
          <w:szCs w:val="24"/>
          <w:lang w:eastAsia="nl-BE"/>
          <w14:ligatures w14:val="none"/>
        </w:rPr>
        <w:t> - Wijzigingsbepalingen</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17" w:name="Art.12"/>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"Art.11"</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17"/>
      <w:r w:rsidRPr="009C53C2">
        <w:rPr>
          <w:rFonts w:ascii="Roboto" w:eastAsia="Times New Roman" w:hAnsi="Roboto" w:cs="Times New Roman"/>
          <w:color w:val="000000"/>
          <w:kern w:val="0"/>
          <w:sz w:val="24"/>
          <w:szCs w:val="24"/>
          <w:lang w:eastAsia="nl-BE"/>
          <w14:ligatures w14:val="none"/>
        </w:rPr>
        <w:t> </w:t>
      </w:r>
      <w:hyperlink r:id="rId24" w:anchor="Art.13"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12</w:t>
        </w:r>
      </w:hyperlink>
      <w:r w:rsidRPr="009C53C2">
        <w:rPr>
          <w:rFonts w:ascii="Roboto" w:eastAsia="Times New Roman" w:hAnsi="Roboto" w:cs="Times New Roman"/>
          <w:color w:val="000000"/>
          <w:kern w:val="0"/>
          <w:sz w:val="24"/>
          <w:szCs w:val="24"/>
          <w:lang w:eastAsia="nl-BE"/>
          <w14:ligatures w14:val="none"/>
        </w:rPr>
        <w:t>. Artikel 21bis, § 1, van het Wetboek van Strafvordering, ingevoegd bij de wet van 27 december 2012 en vervangen bij de wet van 18 maart 2018, wordt aangevuld met drie leden, luidende :</w:t>
      </w:r>
      <w:r w:rsidRPr="009C53C2">
        <w:rPr>
          <w:rFonts w:ascii="Roboto" w:eastAsia="Times New Roman" w:hAnsi="Roboto" w:cs="Times New Roman"/>
          <w:color w:val="000000"/>
          <w:kern w:val="0"/>
          <w:sz w:val="24"/>
          <w:szCs w:val="24"/>
          <w:lang w:eastAsia="nl-BE"/>
          <w14:ligatures w14:val="none"/>
        </w:rPr>
        <w:br/>
        <w:t>  "De uitgiften en de afschriften van de onderzoeks- en procedurestukken van de opgeheven militaire gerechten en parketten met betrekking tot dossiers waarin definitief werd gevonnist of waarover door de krijgsauditeur of de auditeur-generaal per 31 december 2003 hebben beslist, kunnen slechts afgeleverd worden met uitdrukkelijke toelating van de magistraat of één van de magistraten van het openbaar ministerie die daartoe uitdrukkelijk een opdracht kregen van het College van procureurs-generaal.</w:t>
      </w:r>
      <w:r w:rsidRPr="009C53C2">
        <w:rPr>
          <w:rFonts w:ascii="Roboto" w:eastAsia="Times New Roman" w:hAnsi="Roboto" w:cs="Times New Roman"/>
          <w:color w:val="000000"/>
          <w:kern w:val="0"/>
          <w:sz w:val="24"/>
          <w:szCs w:val="24"/>
          <w:lang w:eastAsia="nl-BE"/>
          <w14:ligatures w14:val="none"/>
        </w:rPr>
        <w:br/>
        <w:t>  De griffie van het hof van beroep te Brussel is belast met de aflevering van de uitgiften en de afschriften bedoeld in het vierde lid.</w:t>
      </w:r>
      <w:r w:rsidRPr="009C53C2">
        <w:rPr>
          <w:rFonts w:ascii="Roboto" w:eastAsia="Times New Roman" w:hAnsi="Roboto" w:cs="Times New Roman"/>
          <w:color w:val="000000"/>
          <w:kern w:val="0"/>
          <w:sz w:val="24"/>
          <w:szCs w:val="24"/>
          <w:lang w:eastAsia="nl-BE"/>
          <w14:ligatures w14:val="none"/>
        </w:rPr>
        <w:br/>
        <w:t>  De kosten van alle uitgiften en afschriften komen ten laste van de personen die ze aanvragen, behoudens bij toepassing van de artikelen 28quinquies, § 2, en 57, § 2."</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lastRenderedPageBreak/>
        <w:t>  </w:t>
      </w:r>
      <w:bookmarkStart w:id="18" w:name="Art.13"/>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"Art.12"</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18"/>
      <w:r w:rsidRPr="009C53C2">
        <w:rPr>
          <w:rFonts w:ascii="Roboto" w:eastAsia="Times New Roman" w:hAnsi="Roboto" w:cs="Times New Roman"/>
          <w:color w:val="000000"/>
          <w:kern w:val="0"/>
          <w:sz w:val="24"/>
          <w:szCs w:val="24"/>
          <w:lang w:eastAsia="nl-BE"/>
          <w14:ligatures w14:val="none"/>
        </w:rPr>
        <w:t> </w:t>
      </w:r>
      <w:hyperlink r:id="rId25" w:anchor="Art.14"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13</w:t>
        </w:r>
      </w:hyperlink>
      <w:r w:rsidRPr="009C53C2">
        <w:rPr>
          <w:rFonts w:ascii="Roboto" w:eastAsia="Times New Roman" w:hAnsi="Roboto" w:cs="Times New Roman"/>
          <w:color w:val="000000"/>
          <w:kern w:val="0"/>
          <w:sz w:val="24"/>
          <w:szCs w:val="24"/>
          <w:lang w:eastAsia="nl-BE"/>
          <w14:ligatures w14:val="none"/>
        </w:rPr>
        <w:t>. In hetzelfde wetboek wordt een artikel 196/1 ingevoegd, luidende :</w:t>
      </w:r>
      <w:r w:rsidRPr="009C53C2">
        <w:rPr>
          <w:rFonts w:ascii="Roboto" w:eastAsia="Times New Roman" w:hAnsi="Roboto" w:cs="Times New Roman"/>
          <w:color w:val="000000"/>
          <w:kern w:val="0"/>
          <w:sz w:val="24"/>
          <w:szCs w:val="24"/>
          <w:lang w:eastAsia="nl-BE"/>
          <w14:ligatures w14:val="none"/>
        </w:rPr>
        <w:br/>
        <w:t>  "Art. 196/1. De griffier overhandigt aan het openbaar ministerie een uittreksel uit elk vonnis of arrest dat in kracht van gewijsde is gegaan en een veroordeling tot een vrijheidsstraf inhoudt.</w:t>
      </w:r>
      <w:r w:rsidRPr="009C53C2">
        <w:rPr>
          <w:rFonts w:ascii="Roboto" w:eastAsia="Times New Roman" w:hAnsi="Roboto" w:cs="Times New Roman"/>
          <w:color w:val="000000"/>
          <w:kern w:val="0"/>
          <w:sz w:val="24"/>
          <w:szCs w:val="24"/>
          <w:lang w:eastAsia="nl-BE"/>
          <w14:ligatures w14:val="none"/>
        </w:rPr>
        <w:br/>
        <w:t>  Wanneer een zelfde vonnis of arrest verscheidene personen tot een vrijheidsstraf heeft veroordeeld en die voor sommigen onder hen definitief is geworden, wordt voor de betrokken personen een uittreksel aan het openbaar ministerie bezorgd.</w:t>
      </w:r>
      <w:r w:rsidRPr="009C53C2">
        <w:rPr>
          <w:rFonts w:ascii="Roboto" w:eastAsia="Times New Roman" w:hAnsi="Roboto" w:cs="Times New Roman"/>
          <w:color w:val="000000"/>
          <w:kern w:val="0"/>
          <w:sz w:val="24"/>
          <w:szCs w:val="24"/>
          <w:lang w:eastAsia="nl-BE"/>
          <w14:ligatures w14:val="none"/>
        </w:rPr>
        <w:br/>
        <w:t>  Wanneer verscheidene personen, die door een zelfde vonnis of arrest zijn veroordeeld, hun straf in verschillende strafinrichtingen moeten ondergaan, kan het openbaar ministerie zich voor elke inrichting een uittreksel doen afleveren.</w:t>
      </w:r>
      <w:r w:rsidRPr="009C53C2">
        <w:rPr>
          <w:rFonts w:ascii="Roboto" w:eastAsia="Times New Roman" w:hAnsi="Roboto" w:cs="Times New Roman"/>
          <w:color w:val="000000"/>
          <w:kern w:val="0"/>
          <w:sz w:val="24"/>
          <w:szCs w:val="24"/>
          <w:lang w:eastAsia="nl-BE"/>
          <w14:ligatures w14:val="none"/>
        </w:rPr>
        <w:br/>
        <w:t>  Binnen drie dagen stuurt de griffier, langs elektronische weg of bij gewone brief, aan de administratie van de Federale Overheidsdienst Financiën belast met de inning en de invordering van fiscale en niet-fiscale schuldvorderingen een uittreksel uit elk vonnis of arrest dat in kracht van gewijsde is gegaan en een pecuniaire veroordeling inhoudt, als bedoeld in het achtste lid.</w:t>
      </w:r>
      <w:r w:rsidRPr="009C53C2">
        <w:rPr>
          <w:rFonts w:ascii="Roboto" w:eastAsia="Times New Roman" w:hAnsi="Roboto" w:cs="Times New Roman"/>
          <w:color w:val="000000"/>
          <w:kern w:val="0"/>
          <w:sz w:val="24"/>
          <w:szCs w:val="24"/>
          <w:lang w:eastAsia="nl-BE"/>
          <w14:ligatures w14:val="none"/>
        </w:rPr>
        <w:br/>
        <w:t>  Daarenboven stuurt de griffier, langs elektronische weg of bij gewone brief, een kopie van elk veroordelend vonnis dat de bijzondere verbeurdverklaring zoals bedoeld in artikel 197bis inhoudt, evenals een kopie van het uittreksel ervan, aan het Centraal Orgaan voor de Inbeslagneming en de Verbeurdverklaring.</w:t>
      </w:r>
      <w:r w:rsidRPr="009C53C2">
        <w:rPr>
          <w:rFonts w:ascii="Roboto" w:eastAsia="Times New Roman" w:hAnsi="Roboto" w:cs="Times New Roman"/>
          <w:color w:val="000000"/>
          <w:kern w:val="0"/>
          <w:sz w:val="24"/>
          <w:szCs w:val="24"/>
          <w:lang w:eastAsia="nl-BE"/>
          <w14:ligatures w14:val="none"/>
        </w:rPr>
        <w:br/>
        <w:t>  Binnen dezelfde termijn stuurt de griffier aan de administratie van de Federale Overheidsdienst Financiën belast met de inning en de invordering van fiscale en niet-fiscale schuldvorderingen, verantwoordelijk voor de werking van de gegevensbank penale boeten, verbeurdverklaringen en gerechtskosten in strafzaken, langs elektronische weg of bij gewone brief, de elementen die vervat zijn in elk uittreksel, en die noodzakelijk zijn voor de verwerking van de gegevens betreffende de pecuniaire veroordelingen, als bedoeld in het achtste lid.</w:t>
      </w:r>
      <w:r w:rsidRPr="009C53C2">
        <w:rPr>
          <w:rFonts w:ascii="Roboto" w:eastAsia="Times New Roman" w:hAnsi="Roboto" w:cs="Times New Roman"/>
          <w:color w:val="000000"/>
          <w:kern w:val="0"/>
          <w:sz w:val="24"/>
          <w:szCs w:val="24"/>
          <w:lang w:eastAsia="nl-BE"/>
          <w14:ligatures w14:val="none"/>
        </w:rPr>
        <w:br/>
        <w:t>  Wanneer een zelfde vonnis of arrest verscheidene personen veroordeeld heeft tot pecuniaire veroordelingen, als bedoeld in het achtste lid, en die veroordelingen voor de enen definitief zijn geworden zonder het voor de anderen te zijn, wordt met betrekking tot het definitief geworden gedeelte van het vonnis of arrest gehandeld zoals bepaald in het vierde tot het zesde lid.</w:t>
      </w:r>
      <w:r w:rsidRPr="009C53C2">
        <w:rPr>
          <w:rFonts w:ascii="Roboto" w:eastAsia="Times New Roman" w:hAnsi="Roboto" w:cs="Times New Roman"/>
          <w:color w:val="000000"/>
          <w:kern w:val="0"/>
          <w:sz w:val="24"/>
          <w:szCs w:val="24"/>
          <w:lang w:eastAsia="nl-BE"/>
          <w14:ligatures w14:val="none"/>
        </w:rPr>
        <w:br/>
        <w:t>  Onder een pecuniaire veroordeling wordt elke veroordeling verstaan tot een geldboete, tot een verbeurdverklaring van een geldsom die een terugvorderbare schuldvordering inhoudt op het vermogen van de veroordeelde, tot de gerechtskosten of een bijdrage."</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19" w:name="Art.14"/>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"Art.13"</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19"/>
      <w:r w:rsidRPr="009C53C2">
        <w:rPr>
          <w:rFonts w:ascii="Roboto" w:eastAsia="Times New Roman" w:hAnsi="Roboto" w:cs="Times New Roman"/>
          <w:color w:val="000000"/>
          <w:kern w:val="0"/>
          <w:sz w:val="24"/>
          <w:szCs w:val="24"/>
          <w:lang w:eastAsia="nl-BE"/>
          <w14:ligatures w14:val="none"/>
        </w:rPr>
        <w:t> </w:t>
      </w:r>
      <w:hyperlink r:id="rId26" w:anchor="Art.15"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14</w:t>
        </w:r>
      </w:hyperlink>
      <w:r w:rsidRPr="009C53C2">
        <w:rPr>
          <w:rFonts w:ascii="Roboto" w:eastAsia="Times New Roman" w:hAnsi="Roboto" w:cs="Times New Roman"/>
          <w:color w:val="000000"/>
          <w:kern w:val="0"/>
          <w:sz w:val="24"/>
          <w:szCs w:val="24"/>
          <w:lang w:eastAsia="nl-BE"/>
          <w14:ligatures w14:val="none"/>
        </w:rPr>
        <w:t>. In hetzelfde wetboek wordt een artikel 196/2 ingevoegd, luidend als volgt :</w:t>
      </w:r>
      <w:r w:rsidRPr="009C53C2">
        <w:rPr>
          <w:rFonts w:ascii="Roboto" w:eastAsia="Times New Roman" w:hAnsi="Roboto" w:cs="Times New Roman"/>
          <w:color w:val="000000"/>
          <w:kern w:val="0"/>
          <w:sz w:val="24"/>
          <w:szCs w:val="24"/>
          <w:lang w:eastAsia="nl-BE"/>
          <w14:ligatures w14:val="none"/>
        </w:rPr>
        <w:br/>
        <w:t>  "Art. 196/2. In uitvoerbare vorm worden alleen de arresten, vonnissen en beschikkingen verzonden die de partijen, het openbaar ministerie of de bevoegde ontvanger van de administratie van de Federale Overheidsdienst Financiën belast met de inning en de invordering van fiscale en niet-fiscale schuldvorderingen in die vorm aanvragen."</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20" w:name="Art.15"/>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"Art.14"</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20"/>
      <w:r w:rsidRPr="009C53C2">
        <w:rPr>
          <w:rFonts w:ascii="Roboto" w:eastAsia="Times New Roman" w:hAnsi="Roboto" w:cs="Times New Roman"/>
          <w:color w:val="000000"/>
          <w:kern w:val="0"/>
          <w:sz w:val="24"/>
          <w:szCs w:val="24"/>
          <w:lang w:eastAsia="nl-BE"/>
          <w14:ligatures w14:val="none"/>
        </w:rPr>
        <w:t> </w:t>
      </w:r>
      <w:hyperlink r:id="rId27" w:anchor="Art.16"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15</w:t>
        </w:r>
      </w:hyperlink>
      <w:r w:rsidRPr="009C53C2">
        <w:rPr>
          <w:rFonts w:ascii="Roboto" w:eastAsia="Times New Roman" w:hAnsi="Roboto" w:cs="Times New Roman"/>
          <w:color w:val="000000"/>
          <w:kern w:val="0"/>
          <w:sz w:val="24"/>
          <w:szCs w:val="24"/>
          <w:lang w:eastAsia="nl-BE"/>
          <w14:ligatures w14:val="none"/>
        </w:rPr>
        <w:t>. In hetzelfde wetboek wordt een artikel 648 ingevoegd, luidend als volgt :</w:t>
      </w:r>
      <w:r w:rsidRPr="009C53C2">
        <w:rPr>
          <w:rFonts w:ascii="Roboto" w:eastAsia="Times New Roman" w:hAnsi="Roboto" w:cs="Times New Roman"/>
          <w:color w:val="000000"/>
          <w:kern w:val="0"/>
          <w:sz w:val="24"/>
          <w:szCs w:val="24"/>
          <w:lang w:eastAsia="nl-BE"/>
          <w14:ligatures w14:val="none"/>
        </w:rPr>
        <w:br/>
        <w:t>  "Art. 648. In alle gevallen waarin processtukken worden verzonden, voegt de griffier daarbij een inventaris van deze processtukken."</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21" w:name="Art.16"/>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"Art.15"</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21"/>
      <w:r w:rsidRPr="009C53C2">
        <w:rPr>
          <w:rFonts w:ascii="Roboto" w:eastAsia="Times New Roman" w:hAnsi="Roboto" w:cs="Times New Roman"/>
          <w:color w:val="000000"/>
          <w:kern w:val="0"/>
          <w:sz w:val="24"/>
          <w:szCs w:val="24"/>
          <w:lang w:eastAsia="nl-BE"/>
          <w14:ligatures w14:val="none"/>
        </w:rPr>
        <w:t> </w:t>
      </w:r>
      <w:hyperlink r:id="rId28" w:anchor="LNK0006"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16</w:t>
        </w:r>
      </w:hyperlink>
      <w:r w:rsidRPr="009C53C2">
        <w:rPr>
          <w:rFonts w:ascii="Roboto" w:eastAsia="Times New Roman" w:hAnsi="Roboto" w:cs="Times New Roman"/>
          <w:color w:val="000000"/>
          <w:kern w:val="0"/>
          <w:sz w:val="24"/>
          <w:szCs w:val="24"/>
          <w:lang w:eastAsia="nl-BE"/>
          <w14:ligatures w14:val="none"/>
        </w:rPr>
        <w:t xml:space="preserve">. In artikel 990 van het Gerechtelijk Wetboek, vervangen bij de wet van 15 mei </w:t>
      </w:r>
      <w:r w:rsidRPr="009C53C2">
        <w:rPr>
          <w:rFonts w:ascii="Roboto" w:eastAsia="Times New Roman" w:hAnsi="Roboto" w:cs="Times New Roman"/>
          <w:color w:val="000000"/>
          <w:kern w:val="0"/>
          <w:sz w:val="24"/>
          <w:szCs w:val="24"/>
          <w:lang w:eastAsia="nl-BE"/>
          <w14:ligatures w14:val="none"/>
        </w:rPr>
        <w:lastRenderedPageBreak/>
        <w:t>2007, wordt het tweede lid aangevuld met de volgende zin : "In strafzaken en de daarmee gelijkgestelde zaken, wordt dit verzoek gericht aan het arrondissementeel taxatiebureau."</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22" w:name="LNK0006"/>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"LNKR0006"</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HOOFDSTUK 6.</w:t>
      </w:r>
      <w:r w:rsidRPr="009C53C2">
        <w:rPr>
          <w:rFonts w:ascii="Roboto" w:eastAsia="Times New Roman" w:hAnsi="Roboto" w:cs="Times New Roman"/>
          <w:color w:val="000000"/>
          <w:kern w:val="0"/>
          <w:sz w:val="24"/>
          <w:szCs w:val="24"/>
          <w:lang w:eastAsia="nl-BE"/>
          <w14:ligatures w14:val="none"/>
        </w:rPr>
        <w:fldChar w:fldCharType="end"/>
      </w:r>
      <w:bookmarkEnd w:id="22"/>
      <w:r w:rsidRPr="009C53C2">
        <w:rPr>
          <w:rFonts w:ascii="Roboto" w:eastAsia="Times New Roman" w:hAnsi="Roboto" w:cs="Times New Roman"/>
          <w:color w:val="000000"/>
          <w:kern w:val="0"/>
          <w:sz w:val="24"/>
          <w:szCs w:val="24"/>
          <w:lang w:eastAsia="nl-BE"/>
          <w14:ligatures w14:val="none"/>
        </w:rPr>
        <w:t> - Opheffingsbepaling</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23" w:name="Art.17"/>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"Art.16"</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23"/>
      <w:r w:rsidRPr="009C53C2">
        <w:rPr>
          <w:rFonts w:ascii="Roboto" w:eastAsia="Times New Roman" w:hAnsi="Roboto" w:cs="Times New Roman"/>
          <w:color w:val="000000"/>
          <w:kern w:val="0"/>
          <w:sz w:val="24"/>
          <w:szCs w:val="24"/>
          <w:lang w:eastAsia="nl-BE"/>
          <w14:ligatures w14:val="none"/>
        </w:rPr>
        <w:t> </w:t>
      </w:r>
      <w:hyperlink r:id="rId29" w:anchor="LNK0007"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17</w:t>
        </w:r>
      </w:hyperlink>
      <w:r w:rsidRPr="009C53C2">
        <w:rPr>
          <w:rFonts w:ascii="Roboto" w:eastAsia="Times New Roman" w:hAnsi="Roboto" w:cs="Times New Roman"/>
          <w:color w:val="000000"/>
          <w:kern w:val="0"/>
          <w:sz w:val="24"/>
          <w:szCs w:val="24"/>
          <w:lang w:eastAsia="nl-BE"/>
          <w14:ligatures w14:val="none"/>
        </w:rPr>
        <w:t>. In de Programmawet (II) van 27 december 2006 worden de artikelen 2, 3, gewijzigd bij de wet van 8 juni 2008, en de artikelen 4, 5 en 6, gewijzigd bij de wetten van 8 juni 2008 en 25 december 2017, opgeheven.</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24" w:name="LNK0008"/>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"LNKR0008"</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HOOFDSTUK 6./1</w:t>
      </w:r>
      <w:r w:rsidRPr="009C53C2">
        <w:rPr>
          <w:rFonts w:ascii="Roboto" w:eastAsia="Times New Roman" w:hAnsi="Roboto" w:cs="Times New Roman"/>
          <w:color w:val="000000"/>
          <w:kern w:val="0"/>
          <w:sz w:val="24"/>
          <w:szCs w:val="24"/>
          <w:lang w:eastAsia="nl-BE"/>
          <w14:ligatures w14:val="none"/>
        </w:rPr>
        <w:fldChar w:fldCharType="end"/>
      </w:r>
      <w:bookmarkEnd w:id="24"/>
      <w:r w:rsidRPr="009C53C2">
        <w:rPr>
          <w:rFonts w:ascii="Roboto" w:eastAsia="Times New Roman" w:hAnsi="Roboto" w:cs="Times New Roman"/>
          <w:color w:val="000000"/>
          <w:kern w:val="0"/>
          <w:sz w:val="24"/>
          <w:szCs w:val="24"/>
          <w:lang w:eastAsia="nl-BE"/>
          <w14:ligatures w14:val="none"/>
        </w:rPr>
        <w:t> [</w:t>
      </w:r>
      <w:hyperlink r:id="rId30" w:anchor="t" w:tooltip="&lt;Ingevoegd bij W 2020-07-31/03, art. 94, 002; Inwerkingtreding : 17-08-2020&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1</w:t>
        </w:r>
      </w:hyperlink>
      <w:r w:rsidRPr="009C53C2">
        <w:rPr>
          <w:rFonts w:ascii="Roboto" w:eastAsia="Times New Roman" w:hAnsi="Roboto" w:cs="Times New Roman"/>
          <w:color w:val="000000"/>
          <w:kern w:val="0"/>
          <w:sz w:val="24"/>
          <w:szCs w:val="24"/>
          <w:lang w:eastAsia="nl-BE"/>
          <w14:ligatures w14:val="none"/>
        </w:rPr>
        <w:t> - Overgangsbepaling]</w:t>
      </w:r>
      <w:hyperlink r:id="rId31" w:anchor="t" w:tooltip="&lt;Ingevoegd bij W 2020-07-31/03, art. 94, 002; Inwerkingtreding : 17-08-2020&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1</w:t>
        </w:r>
      </w:hyperlink>
      <w:r w:rsidRPr="009C53C2">
        <w:rPr>
          <w:rFonts w:ascii="Roboto" w:eastAsia="Times New Roman" w:hAnsi="Roboto" w:cs="Times New Roman"/>
          <w:color w:val="000000"/>
          <w:kern w:val="0"/>
          <w:sz w:val="24"/>
          <w:szCs w:val="24"/>
          <w:lang w:eastAsia="nl-BE"/>
          <w14:ligatures w14:val="none"/>
        </w:rPr>
        <w:br/>
        <w:t>  ----------</w:t>
      </w:r>
      <w:r w:rsidRPr="009C53C2">
        <w:rPr>
          <w:rFonts w:ascii="Roboto" w:eastAsia="Times New Roman" w:hAnsi="Roboto" w:cs="Times New Roman"/>
          <w:color w:val="000000"/>
          <w:kern w:val="0"/>
          <w:sz w:val="24"/>
          <w:szCs w:val="24"/>
          <w:lang w:eastAsia="nl-BE"/>
          <w14:ligatures w14:val="none"/>
        </w:rPr>
        <w:br/>
        <w:t>  (</w:t>
      </w:r>
      <w:r w:rsidRPr="009C53C2">
        <w:rPr>
          <w:rFonts w:ascii="Roboto" w:eastAsia="Times New Roman" w:hAnsi="Roboto" w:cs="Times New Roman"/>
          <w:color w:val="FF0000"/>
          <w:kern w:val="0"/>
          <w:sz w:val="24"/>
          <w:szCs w:val="24"/>
          <w:bdr w:val="single" w:sz="2" w:space="0" w:color="E5E7EB" w:frame="1"/>
          <w:lang w:eastAsia="nl-BE"/>
          <w14:ligatures w14:val="none"/>
        </w:rPr>
        <w:t>1</w:t>
      </w:r>
      <w:r w:rsidRPr="009C53C2">
        <w:rPr>
          <w:rFonts w:ascii="Roboto" w:eastAsia="Times New Roman" w:hAnsi="Roboto" w:cs="Times New Roman"/>
          <w:color w:val="000000"/>
          <w:kern w:val="0"/>
          <w:sz w:val="24"/>
          <w:szCs w:val="24"/>
          <w:lang w:eastAsia="nl-BE"/>
          <w14:ligatures w14:val="none"/>
        </w:rPr>
        <w:t>)&lt;Ingevoegd bij W </w:t>
      </w:r>
      <w:hyperlink r:id="rId32" w:tgtFrame="_blank"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2020-07-31/03</w:t>
        </w:r>
      </w:hyperlink>
      <w:r w:rsidRPr="009C53C2">
        <w:rPr>
          <w:rFonts w:ascii="Roboto" w:eastAsia="Times New Roman" w:hAnsi="Roboto" w:cs="Times New Roman"/>
          <w:color w:val="000000"/>
          <w:kern w:val="0"/>
          <w:sz w:val="24"/>
          <w:szCs w:val="24"/>
          <w:lang w:eastAsia="nl-BE"/>
          <w14:ligatures w14:val="none"/>
        </w:rPr>
        <w:t>, art. 94, 002; Inwerkingtreding : 17-08-2020&gt;</w:t>
      </w:r>
      <w:r w:rsidRPr="009C53C2">
        <w:rPr>
          <w:rFonts w:ascii="Roboto" w:eastAsia="Times New Roman" w:hAnsi="Roboto" w:cs="Times New Roman"/>
          <w:color w:val="000000"/>
          <w:kern w:val="0"/>
          <w:sz w:val="24"/>
          <w:szCs w:val="24"/>
          <w:lang w:eastAsia="nl-BE"/>
          <w14:ligatures w14:val="none"/>
        </w:rPr>
        <w:br/>
        <w:t>  </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25" w:name="Art._17/1."/>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"LNK0008"</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25"/>
      <w:r w:rsidRPr="009C53C2">
        <w:rPr>
          <w:rFonts w:ascii="Roboto" w:eastAsia="Times New Roman" w:hAnsi="Roboto" w:cs="Times New Roman"/>
          <w:color w:val="000000"/>
          <w:kern w:val="0"/>
          <w:sz w:val="24"/>
          <w:szCs w:val="24"/>
          <w:lang w:eastAsia="nl-BE"/>
          <w14:ligatures w14:val="none"/>
        </w:rPr>
        <w:t> </w:t>
      </w:r>
      <w:hyperlink r:id="rId33" w:anchor="LNK0007"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17/1</w:t>
        </w:r>
      </w:hyperlink>
      <w:r w:rsidRPr="009C53C2">
        <w:rPr>
          <w:rFonts w:ascii="Roboto" w:eastAsia="Times New Roman" w:hAnsi="Roboto" w:cs="Times New Roman"/>
          <w:color w:val="000000"/>
          <w:kern w:val="0"/>
          <w:sz w:val="24"/>
          <w:szCs w:val="24"/>
          <w:lang w:eastAsia="nl-BE"/>
          <w14:ligatures w14:val="none"/>
        </w:rPr>
        <w:t>.[</w:t>
      </w:r>
      <w:hyperlink r:id="rId34" w:anchor="t" w:tooltip="&lt;W 2024-01-18/06, art. 81, 003; Inwerkingtreding : 01-01-2024&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2</w:t>
        </w:r>
      </w:hyperlink>
      <w:r w:rsidRPr="009C53C2">
        <w:rPr>
          <w:rFonts w:ascii="Roboto" w:eastAsia="Times New Roman" w:hAnsi="Roboto" w:cs="Times New Roman"/>
          <w:color w:val="000000"/>
          <w:kern w:val="0"/>
          <w:sz w:val="24"/>
          <w:szCs w:val="24"/>
          <w:lang w:eastAsia="nl-BE"/>
          <w14:ligatures w14:val="none"/>
        </w:rPr>
        <w:t> § 1.]</w:t>
      </w:r>
      <w:hyperlink r:id="rId35" w:anchor="t" w:tooltip="&lt;W 2024-01-18/06, art. 81, 003; Inwerkingtreding : 01-01-2024&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2</w:t>
        </w:r>
      </w:hyperlink>
      <w:r w:rsidRPr="009C53C2">
        <w:rPr>
          <w:rFonts w:ascii="Roboto" w:eastAsia="Times New Roman" w:hAnsi="Roboto" w:cs="Times New Roman"/>
          <w:color w:val="000000"/>
          <w:kern w:val="0"/>
          <w:sz w:val="24"/>
          <w:szCs w:val="24"/>
          <w:lang w:eastAsia="nl-BE"/>
          <w14:ligatures w14:val="none"/>
        </w:rPr>
        <w:t> [</w:t>
      </w:r>
      <w:hyperlink r:id="rId36" w:anchor="t" w:tooltip="&lt;Ingevoegd bij W 2020-07-31/03, art. 94, 002; Inwerkingtreding : 17-08-2020&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1</w:t>
        </w:r>
      </w:hyperlink>
      <w:r w:rsidRPr="009C53C2">
        <w:rPr>
          <w:rFonts w:ascii="Roboto" w:eastAsia="Times New Roman" w:hAnsi="Roboto" w:cs="Times New Roman"/>
          <w:color w:val="000000"/>
          <w:kern w:val="0"/>
          <w:sz w:val="24"/>
          <w:szCs w:val="24"/>
          <w:lang w:eastAsia="nl-BE"/>
          <w14:ligatures w14:val="none"/>
        </w:rPr>
        <w:t> De beroepen die bij de Commissie voor de Gerechtskosten zijn ingesteld tegen de beslissingen van de taxerende magistraat en de minister van Justitie inzake het bedrag van de gerechtskosten, en waarin nog geen uitspraak is gedaan bij de inwerkingtreding van deze wet, worden aanhangig gemaakt bij de directeur-generaal van het Directoraat-generaal Rechterlijke Organisatie bij de Federale Overheidsdienst Justitie, die uiterlijk op 31 december 2020 een met redenen omklede beslissing neemt overeenkomstig de procedure bepaald in artikel 6, § 3.]</w:t>
      </w:r>
      <w:hyperlink r:id="rId37" w:anchor="t" w:tooltip="&lt;Ingevoegd bij W 2020-07-31/03, art. 94, 002; Inwerkingtreding : 17-08-2020&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1</w:t>
        </w:r>
      </w:hyperlink>
      <w:r w:rsidRPr="009C53C2">
        <w:rPr>
          <w:rFonts w:ascii="Roboto" w:eastAsia="Times New Roman" w:hAnsi="Roboto" w:cs="Times New Roman"/>
          <w:color w:val="000000"/>
          <w:kern w:val="0"/>
          <w:sz w:val="24"/>
          <w:szCs w:val="24"/>
          <w:lang w:eastAsia="nl-BE"/>
          <w14:ligatures w14:val="none"/>
        </w:rPr>
        <w:br/>
        <w:t>  [</w:t>
      </w:r>
      <w:hyperlink r:id="rId38" w:anchor="t" w:tooltip="&lt;W 2024-01-18/06, art. 81, 003; Inwerkingtreding : 01-01-2024&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2</w:t>
        </w:r>
      </w:hyperlink>
      <w:r w:rsidRPr="009C53C2">
        <w:rPr>
          <w:rFonts w:ascii="Roboto" w:eastAsia="Times New Roman" w:hAnsi="Roboto" w:cs="Times New Roman"/>
          <w:color w:val="000000"/>
          <w:kern w:val="0"/>
          <w:sz w:val="24"/>
          <w:szCs w:val="24"/>
          <w:lang w:eastAsia="nl-BE"/>
          <w14:ligatures w14:val="none"/>
        </w:rPr>
        <w:t> § 2. De leden van het gerechtspersoneel, daaronder begrepen zij die de graad van griffier of griffier-hoofd van dienst hebben, die tewerkgesteld zijn in een taxatiebureau verbonden aan een rechtbank van eerste aanleg, worden na de opheffing van die taxatiebureaus, met hun instemming, automatisch geïntegreerd in de dienst gerechtskosten bedoeld in artikel 4.</w:t>
      </w:r>
      <w:r w:rsidRPr="009C53C2">
        <w:rPr>
          <w:rFonts w:ascii="Roboto" w:eastAsia="Times New Roman" w:hAnsi="Roboto" w:cs="Times New Roman"/>
          <w:color w:val="000000"/>
          <w:kern w:val="0"/>
          <w:sz w:val="24"/>
          <w:szCs w:val="24"/>
          <w:lang w:eastAsia="nl-BE"/>
          <w14:ligatures w14:val="none"/>
        </w:rPr>
        <w:br/>
        <w:t>   De Koning kan ter zake andere nadere regels bepalen.]</w:t>
      </w:r>
      <w:hyperlink r:id="rId39" w:anchor="t" w:tooltip="&lt;W 2024-01-18/06, art. 81, 003; Inwerkingtreding : 01-01-2024&gt;" w:history="1">
        <w:r w:rsidRPr="009C53C2">
          <w:rPr>
            <w:rFonts w:ascii="Roboto" w:eastAsia="Times New Roman" w:hAnsi="Roboto" w:cs="Times New Roman"/>
            <w:color w:val="FF0000"/>
            <w:kern w:val="0"/>
            <w:sz w:val="18"/>
            <w:szCs w:val="18"/>
            <w:u w:val="single"/>
            <w:bdr w:val="single" w:sz="2" w:space="0" w:color="E5E7EB" w:frame="1"/>
            <w:vertAlign w:val="superscript"/>
            <w:lang w:eastAsia="nl-BE"/>
            <w14:ligatures w14:val="none"/>
          </w:rPr>
          <w:t>2</w:t>
        </w:r>
      </w:hyperlink>
      <w:r w:rsidRPr="009C53C2">
        <w:rPr>
          <w:rFonts w:ascii="Roboto" w:eastAsia="Times New Roman" w:hAnsi="Roboto" w:cs="Times New Roman"/>
          <w:color w:val="000000"/>
          <w:kern w:val="0"/>
          <w:sz w:val="24"/>
          <w:szCs w:val="24"/>
          <w:lang w:eastAsia="nl-BE"/>
          <w14:ligatures w14:val="none"/>
        </w:rPr>
        <w:br/>
        <w:t>  ----------</w:t>
      </w:r>
      <w:r w:rsidRPr="009C53C2">
        <w:rPr>
          <w:rFonts w:ascii="Roboto" w:eastAsia="Times New Roman" w:hAnsi="Roboto" w:cs="Times New Roman"/>
          <w:color w:val="000000"/>
          <w:kern w:val="0"/>
          <w:sz w:val="24"/>
          <w:szCs w:val="24"/>
          <w:lang w:eastAsia="nl-BE"/>
          <w14:ligatures w14:val="none"/>
        </w:rPr>
        <w:br/>
        <w:t>  (</w:t>
      </w:r>
      <w:r w:rsidRPr="009C53C2">
        <w:rPr>
          <w:rFonts w:ascii="Roboto" w:eastAsia="Times New Roman" w:hAnsi="Roboto" w:cs="Times New Roman"/>
          <w:color w:val="FF0000"/>
          <w:kern w:val="0"/>
          <w:sz w:val="24"/>
          <w:szCs w:val="24"/>
          <w:bdr w:val="single" w:sz="2" w:space="0" w:color="E5E7EB" w:frame="1"/>
          <w:lang w:eastAsia="nl-BE"/>
          <w14:ligatures w14:val="none"/>
        </w:rPr>
        <w:t>1</w:t>
      </w:r>
      <w:r w:rsidRPr="009C53C2">
        <w:rPr>
          <w:rFonts w:ascii="Roboto" w:eastAsia="Times New Roman" w:hAnsi="Roboto" w:cs="Times New Roman"/>
          <w:color w:val="000000"/>
          <w:kern w:val="0"/>
          <w:sz w:val="24"/>
          <w:szCs w:val="24"/>
          <w:lang w:eastAsia="nl-BE"/>
          <w14:ligatures w14:val="none"/>
        </w:rPr>
        <w:t>)&lt;Ingevoegd bij W </w:t>
      </w:r>
      <w:hyperlink r:id="rId40" w:tgtFrame="_blank"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2020-07-31/03</w:t>
        </w:r>
      </w:hyperlink>
      <w:r w:rsidRPr="009C53C2">
        <w:rPr>
          <w:rFonts w:ascii="Roboto" w:eastAsia="Times New Roman" w:hAnsi="Roboto" w:cs="Times New Roman"/>
          <w:color w:val="000000"/>
          <w:kern w:val="0"/>
          <w:sz w:val="24"/>
          <w:szCs w:val="24"/>
          <w:lang w:eastAsia="nl-BE"/>
          <w14:ligatures w14:val="none"/>
        </w:rPr>
        <w:t>, art. 94, 002; Inwerkingtreding : 17-08-2020&gt;</w:t>
      </w:r>
      <w:r w:rsidRPr="009C53C2">
        <w:rPr>
          <w:rFonts w:ascii="Roboto" w:eastAsia="Times New Roman" w:hAnsi="Roboto" w:cs="Times New Roman"/>
          <w:color w:val="000000"/>
          <w:kern w:val="0"/>
          <w:sz w:val="24"/>
          <w:szCs w:val="24"/>
          <w:lang w:eastAsia="nl-BE"/>
          <w14:ligatures w14:val="none"/>
        </w:rPr>
        <w:br/>
        <w:t>  (</w:t>
      </w:r>
      <w:r w:rsidRPr="009C53C2">
        <w:rPr>
          <w:rFonts w:ascii="Roboto" w:eastAsia="Times New Roman" w:hAnsi="Roboto" w:cs="Times New Roman"/>
          <w:color w:val="FF0000"/>
          <w:kern w:val="0"/>
          <w:sz w:val="24"/>
          <w:szCs w:val="24"/>
          <w:bdr w:val="single" w:sz="2" w:space="0" w:color="E5E7EB" w:frame="1"/>
          <w:lang w:eastAsia="nl-BE"/>
          <w14:ligatures w14:val="none"/>
        </w:rPr>
        <w:t>2</w:t>
      </w:r>
      <w:r w:rsidRPr="009C53C2">
        <w:rPr>
          <w:rFonts w:ascii="Roboto" w:eastAsia="Times New Roman" w:hAnsi="Roboto" w:cs="Times New Roman"/>
          <w:color w:val="000000"/>
          <w:kern w:val="0"/>
          <w:sz w:val="24"/>
          <w:szCs w:val="24"/>
          <w:lang w:eastAsia="nl-BE"/>
          <w14:ligatures w14:val="none"/>
        </w:rPr>
        <w:t>)&lt;W </w:t>
      </w:r>
      <w:hyperlink r:id="rId41" w:tgtFrame="_blank" w:history="1">
        <w:r w:rsidRPr="009C53C2">
          <w:rPr>
            <w:rFonts w:ascii="Roboto" w:eastAsia="Times New Roman" w:hAnsi="Roboto" w:cs="Times New Roman"/>
            <w:color w:val="0000FF"/>
            <w:kern w:val="0"/>
            <w:sz w:val="24"/>
            <w:szCs w:val="24"/>
            <w:u w:val="single"/>
            <w:bdr w:val="single" w:sz="2" w:space="0" w:color="E5E7EB" w:frame="1"/>
            <w:lang w:eastAsia="nl-BE"/>
            <w14:ligatures w14:val="none"/>
          </w:rPr>
          <w:t>2024-01-18/06</w:t>
        </w:r>
      </w:hyperlink>
      <w:r w:rsidRPr="009C53C2">
        <w:rPr>
          <w:rFonts w:ascii="Roboto" w:eastAsia="Times New Roman" w:hAnsi="Roboto" w:cs="Times New Roman"/>
          <w:color w:val="000000"/>
          <w:kern w:val="0"/>
          <w:sz w:val="24"/>
          <w:szCs w:val="24"/>
          <w:lang w:eastAsia="nl-BE"/>
          <w14:ligatures w14:val="none"/>
        </w:rPr>
        <w:t>, art. 81, 003; Inwerkingtreding : 01-01-2024&gt;</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26" w:name="LNK0007"/>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"LNKR0007"</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HOOFDSTUK 7.</w:t>
      </w:r>
      <w:r w:rsidRPr="009C53C2">
        <w:rPr>
          <w:rFonts w:ascii="Roboto" w:eastAsia="Times New Roman" w:hAnsi="Roboto" w:cs="Times New Roman"/>
          <w:color w:val="000000"/>
          <w:kern w:val="0"/>
          <w:sz w:val="24"/>
          <w:szCs w:val="24"/>
          <w:lang w:eastAsia="nl-BE"/>
          <w14:ligatures w14:val="none"/>
        </w:rPr>
        <w:fldChar w:fldCharType="end"/>
      </w:r>
      <w:bookmarkEnd w:id="26"/>
      <w:r w:rsidRPr="009C53C2">
        <w:rPr>
          <w:rFonts w:ascii="Roboto" w:eastAsia="Times New Roman" w:hAnsi="Roboto" w:cs="Times New Roman"/>
          <w:color w:val="000000"/>
          <w:kern w:val="0"/>
          <w:sz w:val="24"/>
          <w:szCs w:val="24"/>
          <w:lang w:eastAsia="nl-BE"/>
          <w14:ligatures w14:val="none"/>
        </w:rPr>
        <w:t> - Inwerkingtreding</w:t>
      </w:r>
      <w:r w:rsidRPr="009C53C2">
        <w:rPr>
          <w:rFonts w:ascii="Roboto" w:eastAsia="Times New Roman" w:hAnsi="Roboto" w:cs="Times New Roman"/>
          <w:color w:val="000000"/>
          <w:kern w:val="0"/>
          <w:sz w:val="24"/>
          <w:szCs w:val="24"/>
          <w:lang w:eastAsia="nl-BE"/>
          <w14:ligatures w14:val="none"/>
        </w:rPr>
        <w:br/>
      </w:r>
      <w:r w:rsidRPr="009C53C2">
        <w:rPr>
          <w:rFonts w:ascii="Roboto" w:eastAsia="Times New Roman" w:hAnsi="Roboto" w:cs="Times New Roman"/>
          <w:color w:val="000000"/>
          <w:kern w:val="0"/>
          <w:sz w:val="24"/>
          <w:szCs w:val="24"/>
          <w:lang w:eastAsia="nl-BE"/>
          <w14:ligatures w14:val="none"/>
        </w:rPr>
        <w:br/>
        <w:t>  </w:t>
      </w:r>
      <w:bookmarkStart w:id="27" w:name="Art.18"/>
      <w:r w:rsidRPr="009C53C2">
        <w:rPr>
          <w:rFonts w:ascii="Roboto" w:eastAsia="Times New Roman" w:hAnsi="Roboto" w:cs="Times New Roman"/>
          <w:color w:val="000000"/>
          <w:kern w:val="0"/>
          <w:sz w:val="24"/>
          <w:szCs w:val="24"/>
          <w:lang w:eastAsia="nl-BE"/>
          <w14:ligatures w14:val="none"/>
        </w:rPr>
        <w:fldChar w:fldCharType="begin"/>
      </w:r>
      <w:r w:rsidRPr="009C53C2">
        <w:rPr>
          <w:rFonts w:ascii="Roboto" w:eastAsia="Times New Roman" w:hAnsi="Roboto" w:cs="Times New Roman"/>
          <w:color w:val="000000"/>
          <w:kern w:val="0"/>
          <w:sz w:val="24"/>
          <w:szCs w:val="24"/>
          <w:lang w:eastAsia="nl-BE"/>
          <w14:ligatures w14:val="none"/>
        </w:rPr>
        <w:instrText>HYPERLINK "https://www.ejustice.just.fgov.be/cgi_wet/article.pl?language=nl&amp;sum_date=&amp;pd_search=2019-04-19&amp;numac_search=2019011850&amp;page=1&amp;lg_txt=N&amp;caller=list&amp;2019011850=8&amp;trier=afkondiging&amp;dt=WET&amp;ddd=2019-03-23&amp;ddf=2019-03-23&amp;nl=n&amp;choix1=en" \l "Art.17"</w:instrText>
      </w:r>
      <w:r w:rsidRPr="009C53C2">
        <w:rPr>
          <w:rFonts w:ascii="Roboto" w:eastAsia="Times New Roman" w:hAnsi="Roboto" w:cs="Times New Roman"/>
          <w:color w:val="000000"/>
          <w:kern w:val="0"/>
          <w:sz w:val="24"/>
          <w:szCs w:val="24"/>
          <w:lang w:eastAsia="nl-BE"/>
          <w14:ligatures w14:val="none"/>
        </w:rPr>
      </w:r>
      <w:r w:rsidRPr="009C53C2">
        <w:rPr>
          <w:rFonts w:ascii="Roboto" w:eastAsia="Times New Roman" w:hAnsi="Roboto" w:cs="Times New Roman"/>
          <w:color w:val="000000"/>
          <w:kern w:val="0"/>
          <w:sz w:val="24"/>
          <w:szCs w:val="24"/>
          <w:lang w:eastAsia="nl-BE"/>
          <w14:ligatures w14:val="none"/>
        </w:rPr>
        <w:fldChar w:fldCharType="separate"/>
      </w:r>
      <w:r w:rsidRPr="009C53C2">
        <w:rPr>
          <w:rFonts w:ascii="Roboto" w:eastAsia="Times New Roman" w:hAnsi="Roboto" w:cs="Times New Roman"/>
          <w:color w:val="0000FF"/>
          <w:kern w:val="0"/>
          <w:sz w:val="24"/>
          <w:szCs w:val="24"/>
          <w:u w:val="single"/>
          <w:bdr w:val="single" w:sz="2" w:space="0" w:color="E5E7EB" w:frame="1"/>
          <w:lang w:eastAsia="nl-BE"/>
          <w14:ligatures w14:val="none"/>
        </w:rPr>
        <w:t>Art.</w:t>
      </w:r>
      <w:r w:rsidRPr="009C53C2">
        <w:rPr>
          <w:rFonts w:ascii="Roboto" w:eastAsia="Times New Roman" w:hAnsi="Roboto" w:cs="Times New Roman"/>
          <w:color w:val="000000"/>
          <w:kern w:val="0"/>
          <w:sz w:val="24"/>
          <w:szCs w:val="24"/>
          <w:lang w:eastAsia="nl-BE"/>
          <w14:ligatures w14:val="none"/>
        </w:rPr>
        <w:fldChar w:fldCharType="end"/>
      </w:r>
      <w:bookmarkEnd w:id="27"/>
      <w:r w:rsidRPr="009C53C2">
        <w:rPr>
          <w:rFonts w:ascii="Roboto" w:eastAsia="Times New Roman" w:hAnsi="Roboto" w:cs="Times New Roman"/>
          <w:color w:val="000000"/>
          <w:kern w:val="0"/>
          <w:sz w:val="24"/>
          <w:szCs w:val="24"/>
          <w:lang w:eastAsia="nl-BE"/>
          <w14:ligatures w14:val="none"/>
        </w:rPr>
        <w:t> 18. Deze wet treedt in werking op 1 januari 2020.</w:t>
      </w:r>
      <w:r w:rsidRPr="009C53C2">
        <w:rPr>
          <w:rFonts w:ascii="Roboto" w:eastAsia="Times New Roman" w:hAnsi="Roboto" w:cs="Times New Roman"/>
          <w:color w:val="000000"/>
          <w:kern w:val="0"/>
          <w:sz w:val="24"/>
          <w:szCs w:val="24"/>
          <w:lang w:eastAsia="nl-BE"/>
          <w14:ligatures w14:val="none"/>
        </w:rPr>
        <w:br/>
        <w:t>  De Koning kan een datum van inwerkingtreding bepalen voorafgaand aan de datum vermeld in het eerste lid.</w:t>
      </w:r>
    </w:p>
    <w:p w14:paraId="0E02B1A3" w14:textId="77777777" w:rsidR="009C53C2" w:rsidRPr="009C53C2" w:rsidRDefault="009C53C2" w:rsidP="009C53C2">
      <w:pPr>
        <w:pBdr>
          <w:top w:val="single" w:sz="2" w:space="6" w:color="E5E7EB"/>
          <w:left w:val="single" w:sz="2" w:space="0" w:color="E5E7EB"/>
          <w:bottom w:val="single" w:sz="2" w:space="0" w:color="E5E7EB"/>
          <w:right w:val="single" w:sz="2" w:space="0" w:color="E5E7EB"/>
        </w:pBdr>
        <w:shd w:val="clear" w:color="auto" w:fill="FFFFFF"/>
        <w:spacing w:after="0" w:line="240" w:lineRule="auto"/>
        <w:outlineLvl w:val="1"/>
        <w:rPr>
          <w:rFonts w:ascii="Karla" w:eastAsia="Times New Roman" w:hAnsi="Karla" w:cs="Segoe UI"/>
          <w:color w:val="696969"/>
          <w:kern w:val="0"/>
          <w:sz w:val="36"/>
          <w:szCs w:val="36"/>
          <w:lang w:eastAsia="nl-BE"/>
          <w14:ligatures w14:val="none"/>
        </w:rPr>
      </w:pPr>
      <w:r w:rsidRPr="009C53C2">
        <w:rPr>
          <w:rFonts w:ascii="Karla" w:eastAsia="Times New Roman" w:hAnsi="Karla" w:cs="Segoe UI"/>
          <w:color w:val="696969"/>
          <w:kern w:val="0"/>
          <w:sz w:val="36"/>
          <w:szCs w:val="36"/>
          <w:lang w:eastAsia="nl-BE"/>
          <w14:ligatures w14:val="none"/>
        </w:rPr>
        <w:t>Parlementaire werkzaamheden</w:t>
      </w:r>
    </w:p>
    <w:p w14:paraId="186569DF" w14:textId="77777777" w:rsidR="009C53C2" w:rsidRPr="009C53C2" w:rsidRDefault="009C53C2" w:rsidP="009C53C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Segoe UI"/>
          <w:color w:val="000000"/>
          <w:kern w:val="0"/>
          <w:sz w:val="29"/>
          <w:szCs w:val="29"/>
          <w:lang w:eastAsia="nl-BE"/>
          <w14:ligatures w14:val="none"/>
        </w:rPr>
      </w:pPr>
      <w:r w:rsidRPr="009C53C2">
        <w:rPr>
          <w:rFonts w:ascii="Roboto" w:eastAsia="Times New Roman" w:hAnsi="Roboto" w:cs="Segoe UI"/>
          <w:color w:val="000000"/>
          <w:kern w:val="0"/>
          <w:sz w:val="29"/>
          <w:szCs w:val="29"/>
          <w:lang w:eastAsia="nl-BE"/>
          <w14:ligatures w14:val="none"/>
        </w:rPr>
        <w:t>    Kamer van Volksvertegenwoordigers (www.dekamer.be) Stukken. - 54 3412 (2018/2019) Integraal verslag : 8 maart 2019.</w:t>
      </w:r>
    </w:p>
    <w:p w14:paraId="059B5792" w14:textId="77777777" w:rsidR="009C53C2" w:rsidRPr="009C53C2" w:rsidRDefault="009C53C2" w:rsidP="009C53C2">
      <w:pPr>
        <w:pBdr>
          <w:top w:val="single" w:sz="2" w:space="6" w:color="E5E7EB"/>
          <w:left w:val="single" w:sz="2" w:space="0" w:color="E5E7EB"/>
          <w:bottom w:val="single" w:sz="2" w:space="0" w:color="E5E7EB"/>
          <w:right w:val="single" w:sz="2" w:space="0" w:color="E5E7EB"/>
        </w:pBdr>
        <w:shd w:val="clear" w:color="auto" w:fill="FFFFFF"/>
        <w:spacing w:after="0" w:line="240" w:lineRule="auto"/>
        <w:outlineLvl w:val="1"/>
        <w:rPr>
          <w:rFonts w:ascii="Karla" w:eastAsia="Times New Roman" w:hAnsi="Karla" w:cs="Segoe UI"/>
          <w:color w:val="696969"/>
          <w:kern w:val="0"/>
          <w:sz w:val="36"/>
          <w:szCs w:val="36"/>
          <w:lang w:eastAsia="nl-BE"/>
          <w14:ligatures w14:val="none"/>
        </w:rPr>
      </w:pPr>
      <w:r w:rsidRPr="009C53C2">
        <w:rPr>
          <w:rFonts w:ascii="Karla" w:eastAsia="Times New Roman" w:hAnsi="Karla" w:cs="Segoe UI"/>
          <w:color w:val="696969"/>
          <w:kern w:val="0"/>
          <w:sz w:val="36"/>
          <w:szCs w:val="36"/>
          <w:lang w:eastAsia="nl-BE"/>
          <w14:ligatures w14:val="none"/>
        </w:rPr>
        <w:t>Handtekening</w:t>
      </w:r>
    </w:p>
    <w:p w14:paraId="337B416C" w14:textId="77777777" w:rsidR="009C53C2" w:rsidRPr="009C53C2" w:rsidRDefault="009C53C2" w:rsidP="009C53C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Segoe UI"/>
          <w:color w:val="000000"/>
          <w:kern w:val="0"/>
          <w:sz w:val="29"/>
          <w:szCs w:val="29"/>
          <w:lang w:eastAsia="nl-BE"/>
          <w14:ligatures w14:val="none"/>
        </w:rPr>
      </w:pPr>
      <w:r w:rsidRPr="009C53C2">
        <w:rPr>
          <w:rFonts w:ascii="Roboto" w:eastAsia="Times New Roman" w:hAnsi="Roboto" w:cs="Segoe UI"/>
          <w:color w:val="000000"/>
          <w:kern w:val="0"/>
          <w:sz w:val="29"/>
          <w:szCs w:val="29"/>
          <w:lang w:eastAsia="nl-BE"/>
          <w14:ligatures w14:val="none"/>
        </w:rPr>
        <w:lastRenderedPageBreak/>
        <w:t>   Kondigen deze wet af, bevelen dat zij met 's Lands zegel zal worden bekleed en door het Belgisch Staatsblad zal worden bekendgemaakt.</w:t>
      </w:r>
      <w:r w:rsidRPr="009C53C2">
        <w:rPr>
          <w:rFonts w:ascii="Roboto" w:eastAsia="Times New Roman" w:hAnsi="Roboto" w:cs="Segoe UI"/>
          <w:color w:val="000000"/>
          <w:kern w:val="0"/>
          <w:sz w:val="29"/>
          <w:szCs w:val="29"/>
          <w:lang w:eastAsia="nl-BE"/>
          <w14:ligatures w14:val="none"/>
        </w:rPr>
        <w:br/>
        <w:t>Gegeven te Brussel, 23 maart 2019.</w:t>
      </w:r>
      <w:r w:rsidRPr="009C53C2">
        <w:rPr>
          <w:rFonts w:ascii="Roboto" w:eastAsia="Times New Roman" w:hAnsi="Roboto" w:cs="Segoe UI"/>
          <w:color w:val="000000"/>
          <w:kern w:val="0"/>
          <w:sz w:val="29"/>
          <w:szCs w:val="29"/>
          <w:lang w:eastAsia="nl-BE"/>
          <w14:ligatures w14:val="none"/>
        </w:rPr>
        <w:br/>
        <w:t>FILIP</w:t>
      </w:r>
      <w:r w:rsidRPr="009C53C2">
        <w:rPr>
          <w:rFonts w:ascii="Roboto" w:eastAsia="Times New Roman" w:hAnsi="Roboto" w:cs="Segoe UI"/>
          <w:color w:val="000000"/>
          <w:kern w:val="0"/>
          <w:sz w:val="29"/>
          <w:szCs w:val="29"/>
          <w:lang w:eastAsia="nl-BE"/>
          <w14:ligatures w14:val="none"/>
        </w:rPr>
        <w:br/>
        <w:t>Van Koningswege :</w:t>
      </w:r>
      <w:r w:rsidRPr="009C53C2">
        <w:rPr>
          <w:rFonts w:ascii="Roboto" w:eastAsia="Times New Roman" w:hAnsi="Roboto" w:cs="Segoe UI"/>
          <w:color w:val="000000"/>
          <w:kern w:val="0"/>
          <w:sz w:val="29"/>
          <w:szCs w:val="29"/>
          <w:lang w:eastAsia="nl-BE"/>
          <w14:ligatures w14:val="none"/>
        </w:rPr>
        <w:br/>
        <w:t>De Minister van Justitie,</w:t>
      </w:r>
      <w:r w:rsidRPr="009C53C2">
        <w:rPr>
          <w:rFonts w:ascii="Roboto" w:eastAsia="Times New Roman" w:hAnsi="Roboto" w:cs="Segoe UI"/>
          <w:color w:val="000000"/>
          <w:kern w:val="0"/>
          <w:sz w:val="29"/>
          <w:szCs w:val="29"/>
          <w:lang w:eastAsia="nl-BE"/>
          <w14:ligatures w14:val="none"/>
        </w:rPr>
        <w:br/>
        <w:t>K. GEENS</w:t>
      </w:r>
      <w:r w:rsidRPr="009C53C2">
        <w:rPr>
          <w:rFonts w:ascii="Roboto" w:eastAsia="Times New Roman" w:hAnsi="Roboto" w:cs="Segoe UI"/>
          <w:color w:val="000000"/>
          <w:kern w:val="0"/>
          <w:sz w:val="29"/>
          <w:szCs w:val="29"/>
          <w:lang w:eastAsia="nl-BE"/>
          <w14:ligatures w14:val="none"/>
        </w:rPr>
        <w:br/>
        <w:t>Met 's Lands zegel gezegeld :</w:t>
      </w:r>
      <w:r w:rsidRPr="009C53C2">
        <w:rPr>
          <w:rFonts w:ascii="Roboto" w:eastAsia="Times New Roman" w:hAnsi="Roboto" w:cs="Segoe UI"/>
          <w:color w:val="000000"/>
          <w:kern w:val="0"/>
          <w:sz w:val="29"/>
          <w:szCs w:val="29"/>
          <w:lang w:eastAsia="nl-BE"/>
          <w14:ligatures w14:val="none"/>
        </w:rPr>
        <w:br/>
        <w:t>De Minister van Justitie,</w:t>
      </w:r>
      <w:r w:rsidRPr="009C53C2">
        <w:rPr>
          <w:rFonts w:ascii="Roboto" w:eastAsia="Times New Roman" w:hAnsi="Roboto" w:cs="Segoe UI"/>
          <w:color w:val="000000"/>
          <w:kern w:val="0"/>
          <w:sz w:val="29"/>
          <w:szCs w:val="29"/>
          <w:lang w:eastAsia="nl-BE"/>
          <w14:ligatures w14:val="none"/>
        </w:rPr>
        <w:br/>
        <w:t>K. GEENS</w:t>
      </w:r>
    </w:p>
    <w:p w14:paraId="1E953D19" w14:textId="77777777" w:rsidR="009C53C2" w:rsidRDefault="009C53C2"/>
    <w:sectPr w:rsidR="009C5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Karla">
    <w:charset w:val="00"/>
    <w:family w:val="auto"/>
    <w:pitch w:val="variable"/>
    <w:sig w:usb0="A00000E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C2"/>
    <w:rsid w:val="0019639B"/>
    <w:rsid w:val="004E2FD2"/>
    <w:rsid w:val="007101EC"/>
    <w:rsid w:val="009B27CB"/>
    <w:rsid w:val="009C53C2"/>
    <w:rsid w:val="00A05A05"/>
    <w:rsid w:val="00AC647B"/>
    <w:rsid w:val="00DE0676"/>
    <w:rsid w:val="00E2345C"/>
    <w:rsid w:val="00F2721D"/>
    <w:rsid w:val="00FF59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0B96"/>
  <w15:chartTrackingRefBased/>
  <w15:docId w15:val="{FADBE05B-2721-412B-9C8C-5899FC47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630925">
      <w:bodyDiv w:val="1"/>
      <w:marLeft w:val="0"/>
      <w:marRight w:val="0"/>
      <w:marTop w:val="0"/>
      <w:marBottom w:val="0"/>
      <w:divBdr>
        <w:top w:val="none" w:sz="0" w:space="0" w:color="auto"/>
        <w:left w:val="none" w:sz="0" w:space="0" w:color="auto"/>
        <w:bottom w:val="none" w:sz="0" w:space="0" w:color="auto"/>
        <w:right w:val="none" w:sz="0" w:space="0" w:color="auto"/>
      </w:divBdr>
      <w:divsChild>
        <w:div w:id="2098551041">
          <w:marLeft w:val="0"/>
          <w:marRight w:val="0"/>
          <w:marTop w:val="0"/>
          <w:marBottom w:val="0"/>
          <w:divBdr>
            <w:top w:val="single" w:sz="6" w:space="12" w:color="DDDDDD"/>
            <w:left w:val="single" w:sz="6" w:space="12" w:color="DDDDDD"/>
            <w:bottom w:val="single" w:sz="6" w:space="12" w:color="DDDDDD"/>
            <w:right w:val="single" w:sz="6" w:space="12" w:color="DDDDDD"/>
          </w:divBdr>
        </w:div>
        <w:div w:id="241573175">
          <w:marLeft w:val="0"/>
          <w:marRight w:val="0"/>
          <w:marTop w:val="0"/>
          <w:marBottom w:val="0"/>
          <w:divBdr>
            <w:top w:val="single" w:sz="6" w:space="12" w:color="DDDDDD"/>
            <w:left w:val="single" w:sz="6" w:space="12" w:color="DDDDDD"/>
            <w:bottom w:val="single" w:sz="6" w:space="12" w:color="DDDDDD"/>
            <w:right w:val="single" w:sz="6" w:space="12" w:color="DDDDDD"/>
          </w:divBdr>
        </w:div>
        <w:div w:id="1178539623">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18"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26"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39"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21"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34"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42" Type="http://schemas.openxmlformats.org/officeDocument/2006/relationships/fontTable" Target="fontTable.xml"/><Relationship Id="rId7"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2" Type="http://schemas.openxmlformats.org/officeDocument/2006/relationships/settings" Target="settings.xml"/><Relationship Id="rId16"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20"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29"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41" Type="http://schemas.openxmlformats.org/officeDocument/2006/relationships/hyperlink" Target="https://www.ejustice.just.fgov.be/cgi_loi/article.pl?language=nl&amp;lg_txt=n&amp;cn_search=2024011806" TargetMode="External"/><Relationship Id="rId1" Type="http://schemas.openxmlformats.org/officeDocument/2006/relationships/styles" Target="styles.xml"/><Relationship Id="rId6"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11"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24"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32" Type="http://schemas.openxmlformats.org/officeDocument/2006/relationships/hyperlink" Target="https://www.ejustice.just.fgov.be/cgi_loi/article.pl?language=nl&amp;lg_txt=n&amp;cn_search=2020073103" TargetMode="External"/><Relationship Id="rId37"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40" Type="http://schemas.openxmlformats.org/officeDocument/2006/relationships/hyperlink" Target="https://www.ejustice.just.fgov.be/cgi_loi/article.pl?language=nl&amp;lg_txt=n&amp;cn_search=2020073103" TargetMode="External"/><Relationship Id="rId5"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15" Type="http://schemas.openxmlformats.org/officeDocument/2006/relationships/hyperlink" Target="https://www.ejustice.just.fgov.be/cgi_loi/article.pl?language=nl&amp;lg_txt=n&amp;cn_search=2024011806" TargetMode="External"/><Relationship Id="rId23"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28"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36"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10" Type="http://schemas.openxmlformats.org/officeDocument/2006/relationships/hyperlink" Target="https://www.ejustice.just.fgov.be/cgi_loi/article.pl?language=nl&amp;lg_txt=n&amp;cn_search=2020073103" TargetMode="External"/><Relationship Id="rId19"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31"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4"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9"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14"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22" Type="http://schemas.openxmlformats.org/officeDocument/2006/relationships/hyperlink" Target="https://www.ejustice.just.fgov.be/cgi_loi/article.pl?language=nl&amp;lg_txt=n&amp;cn_search=2024011806" TargetMode="External"/><Relationship Id="rId27"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30"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35"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43" Type="http://schemas.openxmlformats.org/officeDocument/2006/relationships/theme" Target="theme/theme1.xml"/><Relationship Id="rId8"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3" Type="http://schemas.openxmlformats.org/officeDocument/2006/relationships/webSettings" Target="webSettings.xml"/><Relationship Id="rId12"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17"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25"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33"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 Id="rId38" Type="http://schemas.openxmlformats.org/officeDocument/2006/relationships/hyperlink" Target="https://www.ejustice.just.fgov.be/cgi_wet/article.pl?language=nl&amp;sum_date=&amp;pd_search=2019-04-19&amp;numac_search=2019011850&amp;page=1&amp;lg_txt=N&amp;caller=list&amp;2019011850=8&amp;trier=afkondiging&amp;dt=WET&amp;ddd=2019-03-23&amp;ddf=2019-03-23&amp;nl=n&amp;choix1=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5743</Words>
  <Characters>31590</Characters>
  <Application>Microsoft Office Word</Application>
  <DocSecurity>0</DocSecurity>
  <Lines>263</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Noël DE SMET</cp:lastModifiedBy>
  <cp:revision>4</cp:revision>
  <dcterms:created xsi:type="dcterms:W3CDTF">2024-07-14T10:41:00Z</dcterms:created>
  <dcterms:modified xsi:type="dcterms:W3CDTF">2024-07-23T10:36:00Z</dcterms:modified>
</cp:coreProperties>
</file>